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color w:val="auto"/>
          <w:sz w:val="32"/>
          <w:szCs w:val="32"/>
        </w:rPr>
      </w:pPr>
      <w:bookmarkStart w:id="22" w:name="_GoBack"/>
      <w:bookmarkEnd w:id="22"/>
    </w:p>
    <w:p w14:paraId="15AB723D">
      <w:pPr>
        <w:pStyle w:val="64"/>
        <w:spacing w:after="78"/>
        <w:rPr>
          <w:rFonts w:ascii="Times New Roman" w:hAnsi="Times New Roman" w:eastAsia="方正小标宋简体"/>
          <w:bCs/>
          <w:color w:val="auto"/>
          <w:sz w:val="32"/>
          <w:szCs w:val="32"/>
        </w:rPr>
      </w:pPr>
    </w:p>
    <w:p w14:paraId="6D4A4A7A">
      <w:pPr>
        <w:pStyle w:val="64"/>
        <w:spacing w:after="78"/>
        <w:rPr>
          <w:rFonts w:ascii="Times New Roman" w:hAnsi="Times New Roman" w:eastAsia="方正小标宋简体"/>
          <w:bCs/>
          <w:color w:val="auto"/>
          <w:sz w:val="32"/>
          <w:szCs w:val="32"/>
        </w:rPr>
      </w:pPr>
    </w:p>
    <w:p w14:paraId="56180CA0">
      <w:pPr>
        <w:spacing w:after="78"/>
        <w:jc w:val="center"/>
        <w:rPr>
          <w:rFonts w:ascii="Times New Roman" w:hAnsi="Times New Roman" w:eastAsia="长城小"/>
          <w:b/>
          <w:color w:val="auto"/>
          <w:sz w:val="44"/>
          <w:szCs w:val="44"/>
        </w:rPr>
      </w:pPr>
    </w:p>
    <w:p w14:paraId="73A93BF3">
      <w:pPr>
        <w:spacing w:after="78"/>
        <w:jc w:val="center"/>
        <w:rPr>
          <w:rFonts w:ascii="Times New Roman" w:hAnsi="Times New Roman" w:eastAsia="长城小"/>
          <w:b/>
          <w:color w:val="auto"/>
          <w:sz w:val="44"/>
          <w:szCs w:val="44"/>
        </w:rPr>
      </w:pPr>
    </w:p>
    <w:p w14:paraId="3E6DD3B6">
      <w:pPr>
        <w:spacing w:after="78"/>
        <w:jc w:val="center"/>
        <w:rPr>
          <w:rFonts w:ascii="Times New Roman" w:hAnsi="Times New Roman" w:eastAsia="长城小"/>
          <w:b/>
          <w:color w:val="auto"/>
          <w:sz w:val="44"/>
          <w:szCs w:val="44"/>
        </w:rPr>
      </w:pPr>
    </w:p>
    <w:p w14:paraId="165FBF77">
      <w:pPr>
        <w:spacing w:after="78"/>
        <w:rPr>
          <w:rFonts w:ascii="Times New Roman" w:hAnsi="Times New Roman" w:eastAsia="长城小"/>
          <w:b/>
          <w:color w:val="auto"/>
          <w:sz w:val="44"/>
          <w:szCs w:val="44"/>
        </w:rPr>
      </w:pPr>
    </w:p>
    <w:p w14:paraId="7241039B">
      <w:pPr>
        <w:jc w:val="center"/>
        <w:rPr>
          <w:color w:val="auto"/>
        </w:rPr>
      </w:pPr>
      <w:r>
        <w:rPr>
          <w:rFonts w:hint="eastAsia" w:ascii="Times New Roman" w:hAnsi="Times New Roman" w:eastAsia="长城小标宋体" w:cs="Times New Roman"/>
          <w:b/>
          <w:bCs/>
          <w:color w:val="auto"/>
          <w:sz w:val="44"/>
          <w:szCs w:val="44"/>
          <w:lang w:val="en-US" w:eastAsia="zh-CN"/>
        </w:rPr>
        <w:t>江西德馨水务有限责任公司</w:t>
      </w:r>
    </w:p>
    <w:p w14:paraId="72DA74DA">
      <w:pPr>
        <w:spacing w:after="78" w:line="640" w:lineRule="exact"/>
        <w:jc w:val="center"/>
        <w:rPr>
          <w:rFonts w:hint="eastAsia" w:ascii="Times New Roman" w:hAnsi="Times New Roman" w:eastAsia="长城小标宋体"/>
          <w:b/>
          <w:bCs/>
          <w:color w:val="auto"/>
          <w:sz w:val="44"/>
          <w:szCs w:val="44"/>
          <w:lang w:eastAsia="zh-CN"/>
        </w:rPr>
      </w:pPr>
      <w:r>
        <w:rPr>
          <w:rFonts w:hint="eastAsia" w:ascii="Times New Roman" w:hAnsi="Times New Roman" w:eastAsia="长城小标宋体"/>
          <w:b/>
          <w:bCs/>
          <w:color w:val="auto"/>
          <w:sz w:val="44"/>
          <w:szCs w:val="44"/>
          <w:lang w:eastAsia="zh-CN"/>
        </w:rPr>
        <w:t>固体聚合硫酸铁采购项目</w:t>
      </w:r>
    </w:p>
    <w:p w14:paraId="479B322F">
      <w:pPr>
        <w:spacing w:after="78" w:line="640" w:lineRule="exact"/>
        <w:jc w:val="center"/>
        <w:rPr>
          <w:rFonts w:ascii="Times New Roman" w:hAnsi="Times New Roman" w:eastAsia="长城小标宋体"/>
          <w:b/>
          <w:bCs/>
          <w:color w:val="auto"/>
          <w:sz w:val="44"/>
          <w:szCs w:val="44"/>
        </w:rPr>
      </w:pPr>
      <w:r>
        <w:rPr>
          <w:rFonts w:hint="eastAsia" w:ascii="Times New Roman" w:hAnsi="Times New Roman" w:eastAsia="长城小标宋体"/>
          <w:b/>
          <w:bCs/>
          <w:color w:val="auto"/>
          <w:sz w:val="44"/>
          <w:szCs w:val="44"/>
        </w:rPr>
        <w:t>询价</w:t>
      </w:r>
      <w:r>
        <w:rPr>
          <w:rFonts w:ascii="Times New Roman" w:hAnsi="Times New Roman" w:eastAsia="长城小标宋体"/>
          <w:b/>
          <w:bCs/>
          <w:color w:val="auto"/>
          <w:sz w:val="44"/>
          <w:szCs w:val="44"/>
        </w:rPr>
        <w:t>告知函</w:t>
      </w:r>
    </w:p>
    <w:p w14:paraId="27E10EB1">
      <w:pPr>
        <w:spacing w:after="78"/>
        <w:rPr>
          <w:rFonts w:ascii="Times New Roman" w:hAnsi="Times New Roman" w:eastAsia="方正小标宋简体"/>
          <w:color w:val="auto"/>
          <w:sz w:val="32"/>
          <w:szCs w:val="32"/>
        </w:rPr>
      </w:pPr>
    </w:p>
    <w:p w14:paraId="7FFD5910">
      <w:pPr>
        <w:spacing w:after="78"/>
        <w:rPr>
          <w:rFonts w:ascii="Times New Roman" w:hAnsi="Times New Roman" w:eastAsia="方正小标宋简体"/>
          <w:color w:val="auto"/>
          <w:sz w:val="32"/>
          <w:szCs w:val="32"/>
        </w:rPr>
      </w:pPr>
    </w:p>
    <w:p w14:paraId="354EC6EE">
      <w:pPr>
        <w:spacing w:after="78"/>
        <w:rPr>
          <w:rFonts w:ascii="Times New Roman" w:hAnsi="Times New Roman" w:eastAsia="方正小标宋简体"/>
          <w:color w:val="auto"/>
          <w:sz w:val="32"/>
          <w:szCs w:val="32"/>
        </w:rPr>
      </w:pPr>
    </w:p>
    <w:p w14:paraId="2A3265B7">
      <w:pPr>
        <w:spacing w:after="78"/>
        <w:rPr>
          <w:color w:val="auto"/>
        </w:rPr>
      </w:pPr>
    </w:p>
    <w:p w14:paraId="6A74DB5E">
      <w:pPr>
        <w:spacing w:after="78"/>
        <w:rPr>
          <w:rFonts w:ascii="Times New Roman" w:hAnsi="Times New Roman" w:eastAsia="方正小标宋简体"/>
          <w:color w:val="auto"/>
          <w:sz w:val="32"/>
          <w:szCs w:val="32"/>
        </w:rPr>
      </w:pPr>
    </w:p>
    <w:p w14:paraId="2010A6B4">
      <w:pPr>
        <w:spacing w:after="78"/>
        <w:rPr>
          <w:rFonts w:ascii="Times New Roman" w:hAnsi="Times New Roman" w:eastAsia="方正小标宋简体"/>
          <w:color w:val="auto"/>
          <w:sz w:val="32"/>
          <w:szCs w:val="32"/>
        </w:rPr>
      </w:pPr>
    </w:p>
    <w:p w14:paraId="39D7FD0A">
      <w:pPr>
        <w:pStyle w:val="8"/>
        <w:rPr>
          <w:rFonts w:ascii="Times New Roman" w:hAnsi="Times New Roman" w:eastAsia="方正小标宋简体"/>
          <w:color w:val="auto"/>
          <w:sz w:val="32"/>
          <w:szCs w:val="32"/>
        </w:rPr>
      </w:pPr>
    </w:p>
    <w:p w14:paraId="2E134492">
      <w:pPr>
        <w:spacing w:after="78"/>
        <w:rPr>
          <w:color w:val="auto"/>
        </w:rPr>
      </w:pPr>
    </w:p>
    <w:p w14:paraId="343A6A02">
      <w:pPr>
        <w:pStyle w:val="8"/>
        <w:rPr>
          <w:color w:val="auto"/>
        </w:rPr>
      </w:pPr>
    </w:p>
    <w:p w14:paraId="4001A7D1">
      <w:pPr>
        <w:pStyle w:val="2"/>
        <w:numPr>
          <w:ilvl w:val="0"/>
          <w:numId w:val="2"/>
        </w:numPr>
        <w:spacing w:after="78"/>
        <w:ind w:left="0" w:firstLine="0"/>
        <w:jc w:val="center"/>
        <w:rPr>
          <w:rFonts w:hint="eastAsia" w:ascii="黑体" w:hAnsi="黑体" w:eastAsia="黑体"/>
          <w:color w:val="auto"/>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rPr>
          <w:color w:val="auto"/>
        </w:rPr>
      </w:pPr>
      <w:r>
        <w:rPr>
          <w:rFonts w:hint="eastAsia" w:ascii="黑体" w:hAnsi="黑体" w:eastAsia="黑体"/>
          <w:color w:val="auto"/>
          <w:sz w:val="32"/>
          <w:szCs w:val="32"/>
        </w:rPr>
        <w:t>项目关键信息</w:t>
      </w:r>
    </w:p>
    <w:p w14:paraId="1B03D0D1">
      <w:pPr>
        <w:pStyle w:val="41"/>
        <w:spacing w:afterLines="0" w:line="640" w:lineRule="exact"/>
        <w:ind w:firstLine="640"/>
        <w:rPr>
          <w:rFonts w:eastAsia="黑体"/>
          <w:color w:val="auto"/>
          <w:sz w:val="32"/>
          <w:szCs w:val="32"/>
        </w:rPr>
      </w:pPr>
      <w:r>
        <w:rPr>
          <w:rFonts w:hint="eastAsia" w:eastAsia="黑体"/>
          <w:color w:val="auto"/>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Times New Roman" w:hAnsi="Times New Roman" w:eastAsia="仿宋_GB2312"/>
          <w:bCs/>
          <w:color w:val="auto"/>
          <w:sz w:val="28"/>
          <w:szCs w:val="28"/>
        </w:rPr>
        <w:t>（</w:t>
      </w:r>
      <w:r>
        <w:rPr>
          <w:rFonts w:hint="eastAsia" w:ascii="仿宋_GB2312" w:hAnsi="仿宋_GB2312" w:eastAsia="仿宋_GB2312" w:cs="仿宋_GB2312"/>
          <w:bCs/>
          <w:color w:val="auto"/>
          <w:sz w:val="28"/>
          <w:szCs w:val="28"/>
        </w:rPr>
        <w:t>一）采购项目名称：</w:t>
      </w:r>
      <w:r>
        <w:rPr>
          <w:rFonts w:hint="eastAsia" w:ascii="仿宋_GB2312" w:hAnsi="仿宋_GB2312" w:eastAsia="仿宋_GB2312" w:cs="仿宋_GB2312"/>
          <w:color w:val="auto"/>
          <w:sz w:val="28"/>
          <w:szCs w:val="28"/>
          <w:lang w:eastAsia="zh-CN"/>
        </w:rPr>
        <w:t>固体聚合硫酸铁采购项目</w:t>
      </w:r>
      <w:r>
        <w:rPr>
          <w:rFonts w:hint="eastAsia" w:ascii="仿宋_GB2312" w:hAnsi="仿宋_GB2312" w:eastAsia="仿宋_GB2312" w:cs="仿宋_GB2312"/>
          <w:bCs/>
          <w:color w:val="auto"/>
          <w:sz w:val="28"/>
          <w:szCs w:val="28"/>
        </w:rPr>
        <w:t>。</w:t>
      </w:r>
    </w:p>
    <w:p w14:paraId="25F74486">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w:t>
      </w:r>
      <w:r>
        <w:rPr>
          <w:rFonts w:hint="eastAsia" w:ascii="仿宋_GB2312" w:hAnsi="仿宋_GB2312" w:eastAsia="仿宋_GB2312" w:cs="仿宋_GB2312"/>
          <w:bCs/>
          <w:color w:val="auto"/>
          <w:sz w:val="28"/>
          <w:szCs w:val="28"/>
          <w:lang w:val="en-US" w:eastAsia="zh-CN"/>
        </w:rPr>
        <w:t>采购预算：10万元</w:t>
      </w:r>
    </w:p>
    <w:p w14:paraId="3CD8DA63">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三）</w:t>
      </w:r>
      <w:r>
        <w:rPr>
          <w:rFonts w:hint="eastAsia" w:ascii="仿宋_GB2312" w:hAnsi="仿宋_GB2312" w:eastAsia="仿宋_GB2312" w:cs="仿宋_GB2312"/>
          <w:bCs/>
          <w:color w:val="auto"/>
          <w:sz w:val="28"/>
          <w:szCs w:val="28"/>
        </w:rPr>
        <w:t>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33"/>
        <w:gridCol w:w="1782"/>
        <w:gridCol w:w="730"/>
        <w:gridCol w:w="1029"/>
        <w:gridCol w:w="1332"/>
        <w:gridCol w:w="1049"/>
        <w:gridCol w:w="1218"/>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16" w:type="pct"/>
            <w:noWrap w:val="0"/>
            <w:vAlign w:val="center"/>
          </w:tcPr>
          <w:p w14:paraId="1DA1E215">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bookmarkStart w:id="0" w:name="_Hlk191890472"/>
            <w:r>
              <w:rPr>
                <w:rFonts w:hint="eastAsia" w:ascii="宋体" w:hAnsi="宋体" w:eastAsia="宋体" w:cs="宋体"/>
                <w:b/>
                <w:bCs/>
                <w:color w:val="auto"/>
                <w:sz w:val="24"/>
                <w:szCs w:val="24"/>
              </w:rPr>
              <w:t>序号</w:t>
            </w:r>
          </w:p>
        </w:tc>
        <w:tc>
          <w:tcPr>
            <w:tcW w:w="579" w:type="pct"/>
            <w:noWrap w:val="0"/>
            <w:vAlign w:val="center"/>
          </w:tcPr>
          <w:p w14:paraId="31BDF3A2">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名称</w:t>
            </w:r>
          </w:p>
        </w:tc>
        <w:tc>
          <w:tcPr>
            <w:tcW w:w="999" w:type="pct"/>
            <w:noWrap w:val="0"/>
            <w:vAlign w:val="center"/>
          </w:tcPr>
          <w:p w14:paraId="242360E4">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规格</w:t>
            </w:r>
          </w:p>
        </w:tc>
        <w:tc>
          <w:tcPr>
            <w:tcW w:w="409" w:type="pct"/>
            <w:noWrap w:val="0"/>
            <w:vAlign w:val="center"/>
          </w:tcPr>
          <w:p w14:paraId="3672C37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rPr>
              <w:t>单位</w:t>
            </w:r>
          </w:p>
        </w:tc>
        <w:tc>
          <w:tcPr>
            <w:tcW w:w="577" w:type="pct"/>
            <w:noWrap w:val="0"/>
            <w:vAlign w:val="center"/>
          </w:tcPr>
          <w:p w14:paraId="160A42C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lang w:val="en-US" w:eastAsia="zh-CN"/>
              </w:rPr>
              <w:t>暂估</w:t>
            </w:r>
            <w:r>
              <w:rPr>
                <w:rFonts w:hint="eastAsia" w:ascii="宋体" w:hAnsi="宋体" w:eastAsia="宋体" w:cs="宋体"/>
                <w:b/>
                <w:bCs/>
                <w:color w:val="auto"/>
                <w:sz w:val="24"/>
                <w:szCs w:val="24"/>
              </w:rPr>
              <w:t>量</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吨）</w:t>
            </w:r>
          </w:p>
        </w:tc>
        <w:tc>
          <w:tcPr>
            <w:tcW w:w="747" w:type="pct"/>
            <w:noWrap w:val="0"/>
            <w:vAlign w:val="center"/>
          </w:tcPr>
          <w:p w14:paraId="171EF07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含税上限单价（元/吨）</w:t>
            </w:r>
          </w:p>
        </w:tc>
        <w:tc>
          <w:tcPr>
            <w:tcW w:w="588" w:type="pct"/>
            <w:noWrap w:val="0"/>
            <w:vAlign w:val="center"/>
          </w:tcPr>
          <w:p w14:paraId="2B66B29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送货地点</w:t>
            </w:r>
          </w:p>
        </w:tc>
        <w:tc>
          <w:tcPr>
            <w:tcW w:w="683" w:type="pct"/>
            <w:noWrap w:val="0"/>
            <w:vAlign w:val="center"/>
          </w:tcPr>
          <w:p w14:paraId="05D595D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16"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pacing w:val="-8"/>
                <w:sz w:val="24"/>
                <w:szCs w:val="24"/>
              </w:rPr>
            </w:pPr>
            <w:r>
              <w:rPr>
                <w:rFonts w:hint="eastAsia" w:ascii="仿宋" w:hAnsi="仿宋" w:eastAsia="仿宋" w:cs="仿宋"/>
                <w:color w:val="auto"/>
                <w:spacing w:val="-8"/>
                <w:sz w:val="24"/>
                <w:szCs w:val="24"/>
              </w:rPr>
              <w:t>1</w:t>
            </w:r>
          </w:p>
        </w:tc>
        <w:tc>
          <w:tcPr>
            <w:tcW w:w="1033" w:type="dxa"/>
            <w:noWrap w:val="0"/>
            <w:vAlign w:val="center"/>
          </w:tcPr>
          <w:p w14:paraId="20BBD36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lang w:eastAsia="zh-CN"/>
              </w:rPr>
              <w:t>固体聚合硫酸铁</w:t>
            </w:r>
          </w:p>
        </w:tc>
        <w:tc>
          <w:tcPr>
            <w:tcW w:w="1782" w:type="dxa"/>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含铁量≥11%，药剂含量≥21%</w:t>
            </w:r>
          </w:p>
        </w:tc>
        <w:tc>
          <w:tcPr>
            <w:tcW w:w="409"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吨</w:t>
            </w:r>
          </w:p>
        </w:tc>
        <w:tc>
          <w:tcPr>
            <w:tcW w:w="577"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60</w:t>
            </w:r>
          </w:p>
        </w:tc>
        <w:tc>
          <w:tcPr>
            <w:tcW w:w="1278" w:type="dxa"/>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1666.67</w:t>
            </w:r>
          </w:p>
        </w:tc>
        <w:tc>
          <w:tcPr>
            <w:tcW w:w="1001" w:type="dxa"/>
            <w:noWrap w:val="0"/>
            <w:vAlign w:val="center"/>
          </w:tcPr>
          <w:p w14:paraId="4B1A8C57">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江西省德兴市香屯镇五星村</w:t>
            </w:r>
          </w:p>
        </w:tc>
        <w:tc>
          <w:tcPr>
            <w:tcW w:w="1167" w:type="dxa"/>
            <w:noWrap w:val="0"/>
            <w:vAlign w:val="center"/>
          </w:tcPr>
          <w:p w14:paraId="456C11E8">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auto"/>
                <w:sz w:val="24"/>
                <w:szCs w:val="24"/>
                <w:lang w:val="en-US" w:eastAsia="zh-CN"/>
              </w:rPr>
            </w:pPr>
          </w:p>
        </w:tc>
      </w:tr>
    </w:tbl>
    <w:p w14:paraId="594D5F99">
      <w:pPr>
        <w:widowControl/>
        <w:spacing w:afterLines="0" w:line="560" w:lineRule="exact"/>
        <w:ind w:firstLine="562" w:firstLineChars="200"/>
        <w:jc w:val="left"/>
        <w:rPr>
          <w:rFonts w:hint="eastAsia" w:ascii="仿宋" w:hAnsi="仿宋" w:eastAsia="仿宋" w:cs="微软雅黑"/>
          <w:b/>
          <w:bCs/>
          <w:color w:val="auto"/>
          <w:sz w:val="28"/>
          <w:szCs w:val="28"/>
        </w:rPr>
      </w:pPr>
      <w:r>
        <w:rPr>
          <w:rFonts w:hint="eastAsia" w:ascii="仿宋" w:hAnsi="仿宋" w:eastAsia="仿宋" w:cs="微软雅黑"/>
          <w:b/>
          <w:bCs/>
          <w:color w:val="auto"/>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本项目</w:t>
      </w:r>
      <w:r>
        <w:rPr>
          <w:rFonts w:hint="eastAsia" w:ascii="仿宋_GB2312" w:hAnsi="仿宋_GB2312" w:eastAsia="仿宋_GB2312" w:cs="仿宋_GB2312"/>
          <w:bCs/>
          <w:color w:val="auto"/>
          <w:sz w:val="28"/>
          <w:szCs w:val="28"/>
          <w:lang w:val="en-US" w:eastAsia="zh-CN"/>
        </w:rPr>
        <w:t>以</w:t>
      </w:r>
      <w:r>
        <w:rPr>
          <w:rFonts w:hint="eastAsia" w:ascii="仿宋_GB2312" w:hAnsi="仿宋_GB2312" w:eastAsia="仿宋_GB2312" w:cs="仿宋_GB2312"/>
          <w:bCs/>
          <w:color w:val="auto"/>
          <w:sz w:val="28"/>
          <w:szCs w:val="28"/>
        </w:rPr>
        <w:t>单价</w:t>
      </w:r>
      <w:r>
        <w:rPr>
          <w:rFonts w:hint="eastAsia" w:ascii="仿宋_GB2312" w:hAnsi="仿宋_GB2312" w:eastAsia="仿宋_GB2312" w:cs="仿宋_GB2312"/>
          <w:bCs/>
          <w:color w:val="auto"/>
          <w:sz w:val="28"/>
          <w:szCs w:val="28"/>
          <w:lang w:val="en-US" w:eastAsia="zh-CN"/>
        </w:rPr>
        <w:t>报价为准</w:t>
      </w:r>
      <w:r>
        <w:rPr>
          <w:rFonts w:hint="eastAsia" w:ascii="仿宋_GB2312" w:hAnsi="仿宋_GB2312" w:eastAsia="仿宋_GB2312" w:cs="仿宋_GB2312"/>
          <w:bCs/>
          <w:color w:val="auto"/>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auto"/>
          <w:sz w:val="28"/>
          <w:szCs w:val="28"/>
        </w:rPr>
      </w:pPr>
      <w:r>
        <w:rPr>
          <w:rFonts w:hint="eastAsia" w:ascii="Times New Roman" w:hAnsi="Times New Roman" w:eastAsia="仿宋_GB2312"/>
          <w:bCs/>
          <w:color w:val="auto"/>
          <w:sz w:val="28"/>
          <w:szCs w:val="28"/>
          <w:lang w:val="en-US" w:eastAsia="zh-CN"/>
        </w:rPr>
        <w:t>1、</w:t>
      </w:r>
      <w:r>
        <w:rPr>
          <w:rFonts w:hint="eastAsia" w:ascii="Times New Roman" w:hAnsi="Times New Roman" w:eastAsia="仿宋_GB2312"/>
          <w:bCs/>
          <w:color w:val="auto"/>
          <w:sz w:val="28"/>
          <w:szCs w:val="28"/>
        </w:rPr>
        <w:t>采购期限：合同签订之日起</w:t>
      </w:r>
      <w:r>
        <w:rPr>
          <w:rFonts w:hint="eastAsia" w:ascii="Times New Roman" w:hAnsi="Times New Roman" w:eastAsia="仿宋_GB2312"/>
          <w:bCs/>
          <w:color w:val="auto"/>
          <w:sz w:val="28"/>
          <w:szCs w:val="28"/>
          <w:lang w:val="en-US" w:eastAsia="zh-CN"/>
        </w:rPr>
        <w:t>3</w:t>
      </w:r>
      <w:r>
        <w:rPr>
          <w:rFonts w:hint="eastAsia" w:ascii="Times New Roman" w:hAnsi="Times New Roman" w:eastAsia="仿宋_GB2312"/>
          <w:bCs/>
          <w:color w:val="auto"/>
          <w:sz w:val="28"/>
          <w:szCs w:val="28"/>
        </w:rPr>
        <w:t>个月，具体起止时间以合同签订为准。合同期内，甲方有权随时终止合同，乙方不得因合同终止向甲方主张责任或要求赔偿预期利益等损失。</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auto"/>
          <w:sz w:val="28"/>
          <w:szCs w:val="28"/>
        </w:rPr>
      </w:pPr>
      <w:r>
        <w:rPr>
          <w:rFonts w:hint="eastAsia" w:ascii="Times New Roman" w:hAnsi="Times New Roman" w:eastAsia="仿宋_GB2312"/>
          <w:bCs/>
          <w:color w:val="auto"/>
          <w:sz w:val="28"/>
          <w:szCs w:val="28"/>
          <w:lang w:val="en-US" w:eastAsia="zh-CN"/>
        </w:rPr>
        <w:t>2、</w:t>
      </w:r>
      <w:r>
        <w:rPr>
          <w:rFonts w:hint="eastAsia" w:ascii="Times New Roman" w:hAnsi="Times New Roman" w:eastAsia="仿宋_GB2312"/>
          <w:bCs/>
          <w:color w:val="auto"/>
          <w:sz w:val="28"/>
          <w:szCs w:val="28"/>
        </w:rPr>
        <w:t>交货时间：</w:t>
      </w:r>
      <w:r>
        <w:rPr>
          <w:rFonts w:hint="eastAsia" w:ascii="仿宋_GB2312" w:hAnsi="仿宋_GB2312" w:eastAsia="仿宋_GB2312" w:cs="仿宋_GB2312"/>
          <w:bCs/>
          <w:color w:val="auto"/>
          <w:sz w:val="28"/>
          <w:szCs w:val="28"/>
        </w:rPr>
        <w:t>成交供应商接到采购人通知后须</w:t>
      </w:r>
      <w:r>
        <w:rPr>
          <w:rFonts w:hint="eastAsia" w:ascii="仿宋_GB2312" w:hAnsi="仿宋_GB2312" w:eastAsia="仿宋_GB2312" w:cs="仿宋_GB2312"/>
          <w:b/>
          <w:color w:val="auto"/>
          <w:sz w:val="28"/>
          <w:szCs w:val="28"/>
          <w:lang w:val="en-US" w:eastAsia="zh-CN"/>
        </w:rPr>
        <w:t>7日</w:t>
      </w:r>
      <w:r>
        <w:rPr>
          <w:rFonts w:hint="eastAsia" w:ascii="仿宋_GB2312" w:hAnsi="仿宋_GB2312" w:eastAsia="仿宋_GB2312" w:cs="仿宋_GB2312"/>
          <w:b/>
          <w:color w:val="auto"/>
          <w:sz w:val="28"/>
          <w:szCs w:val="28"/>
        </w:rPr>
        <w:t>内</w:t>
      </w:r>
      <w:r>
        <w:rPr>
          <w:rFonts w:hint="eastAsia" w:ascii="仿宋_GB2312" w:hAnsi="仿宋_GB2312" w:eastAsia="仿宋_GB2312" w:cs="仿宋_GB2312"/>
          <w:bCs/>
          <w:color w:val="auto"/>
          <w:sz w:val="28"/>
          <w:szCs w:val="28"/>
        </w:rPr>
        <w:t>送达，紧急情况下</w:t>
      </w:r>
      <w:r>
        <w:rPr>
          <w:rFonts w:hint="eastAsia" w:ascii="仿宋_GB2312" w:hAnsi="仿宋_GB2312" w:eastAsia="仿宋_GB2312" w:cs="仿宋_GB2312"/>
          <w:b/>
          <w:color w:val="auto"/>
          <w:sz w:val="28"/>
          <w:szCs w:val="28"/>
        </w:rPr>
        <w:t>12小时内</w:t>
      </w:r>
      <w:r>
        <w:rPr>
          <w:rFonts w:hint="eastAsia" w:ascii="仿宋_GB2312" w:hAnsi="仿宋_GB2312" w:eastAsia="仿宋_GB2312" w:cs="仿宋_GB2312"/>
          <w:bCs/>
          <w:color w:val="auto"/>
          <w:sz w:val="28"/>
          <w:szCs w:val="28"/>
        </w:rPr>
        <w:t>送达。</w:t>
      </w:r>
    </w:p>
    <w:p w14:paraId="353398C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3、</w:t>
      </w:r>
      <w:r>
        <w:rPr>
          <w:rFonts w:hint="eastAsia" w:ascii="仿宋_GB2312" w:hAnsi="仿宋_GB2312" w:eastAsia="仿宋_GB2312" w:cs="仿宋_GB2312"/>
          <w:bCs/>
          <w:color w:val="auto"/>
          <w:sz w:val="28"/>
          <w:szCs w:val="28"/>
        </w:rPr>
        <w:t>付款方式：按月核对，每月20日核对月度验收合格的产品采购数量及价款，中选人提供费用付款申请、经双方验收核对无误的证明文件及国家税务正式的13%增值税专用发票至采购人，经采购人审核通过后提交付款流程。不满足本项目付款方式的报价将做报价无效处理。</w:t>
      </w:r>
    </w:p>
    <w:p w14:paraId="252480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lang w:val="en-US" w:eastAsia="zh-CN"/>
        </w:rPr>
        <w:t>4、包装及运输要求：25公斤小包套吨包，含卸货费。</w:t>
      </w:r>
    </w:p>
    <w:p w14:paraId="79833B9C">
      <w:pPr>
        <w:spacing w:afterLines="0" w:line="640" w:lineRule="exact"/>
        <w:ind w:firstLine="640" w:firstLineChars="200"/>
        <w:jc w:val="left"/>
        <w:rPr>
          <w:rFonts w:hint="eastAsia" w:ascii="黑体" w:hAnsi="黑体" w:eastAsia="黑体" w:cs="黑体"/>
          <w:bCs/>
          <w:color w:val="auto"/>
          <w:kern w:val="0"/>
          <w:sz w:val="32"/>
          <w:szCs w:val="32"/>
        </w:rPr>
      </w:pPr>
      <w:r>
        <w:rPr>
          <w:rFonts w:hint="eastAsia" w:ascii="Times New Roman" w:hAnsi="Times New Roman" w:eastAsia="黑体" w:cs="黑体"/>
          <w:bCs/>
          <w:color w:val="auto"/>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bookmarkStart w:id="1" w:name="_Hlk173241672"/>
      <w:r>
        <w:rPr>
          <w:rFonts w:hint="eastAsia" w:ascii="仿宋_GB2312" w:hAnsi="仿宋_GB2312" w:eastAsia="仿宋_GB2312" w:cs="仿宋_GB2312"/>
          <w:bCs/>
          <w:color w:val="auto"/>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（四）近两年内（202</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（七）</w:t>
      </w:r>
      <w:r>
        <w:rPr>
          <w:rFonts w:hint="eastAsia" w:ascii="仿宋_GB2312" w:hAnsi="仿宋_GB2312" w:eastAsia="仿宋_GB2312" w:cs="仿宋_GB2312"/>
          <w:color w:val="auto"/>
          <w:sz w:val="28"/>
          <w:szCs w:val="28"/>
        </w:rPr>
        <w:t>特定资格要求：</w:t>
      </w:r>
      <w:r>
        <w:rPr>
          <w:rFonts w:hint="eastAsia" w:ascii="仿宋_GB2312" w:hAnsi="仿宋_GB2312" w:eastAsia="仿宋_GB2312" w:cs="仿宋_GB2312"/>
          <w:color w:val="auto"/>
          <w:sz w:val="28"/>
          <w:szCs w:val="28"/>
          <w:lang w:val="en-US" w:eastAsia="zh-CN"/>
        </w:rPr>
        <w:t>无</w:t>
      </w:r>
      <w:r>
        <w:rPr>
          <w:rFonts w:hint="eastAsia" w:ascii="仿宋_GB2312" w:hAnsi="仿宋_GB2312" w:eastAsia="仿宋_GB2312" w:cs="仿宋_GB2312"/>
          <w:bCs/>
          <w:color w:val="auto"/>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bookmarkStart w:id="2" w:name="_Hlk173767070"/>
      <w:r>
        <w:rPr>
          <w:rFonts w:hint="eastAsia" w:ascii="仿宋_GB2312" w:hAnsi="仿宋_GB2312" w:eastAsia="仿宋_GB2312" w:cs="仿宋_GB2312"/>
          <w:color w:val="auto"/>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color w:val="auto"/>
          <w:kern w:val="0"/>
          <w:sz w:val="28"/>
          <w:szCs w:val="28"/>
          <w:lang w:val="en-US" w:eastAsia="zh-CN"/>
        </w:rPr>
        <w:t>固体聚合硫酸铁</w:t>
      </w:r>
      <w:r>
        <w:rPr>
          <w:rFonts w:hint="eastAsia" w:ascii="仿宋_GB2312" w:hAnsi="仿宋_GB2312" w:eastAsia="仿宋_GB2312" w:cs="仿宋_GB2312"/>
          <w:color w:val="auto"/>
          <w:kern w:val="0"/>
          <w:sz w:val="28"/>
          <w:szCs w:val="28"/>
          <w:lang w:eastAsia="zh-CN"/>
        </w:rPr>
        <w:t>采购项目</w:t>
      </w:r>
      <w:r>
        <w:rPr>
          <w:rFonts w:hint="eastAsia" w:ascii="仿宋_GB2312" w:hAnsi="仿宋_GB2312" w:eastAsia="仿宋_GB2312" w:cs="仿宋_GB2312"/>
          <w:color w:val="auto"/>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auto"/>
          <w:sz w:val="28"/>
          <w:szCs w:val="28"/>
        </w:rPr>
      </w:pPr>
      <w:r>
        <w:rPr>
          <w:rFonts w:hint="eastAsia" w:ascii="Times New Roman" w:hAnsi="Times New Roman" w:eastAsia="仿宋_GB2312"/>
          <w:color w:val="auto"/>
          <w:sz w:val="28"/>
          <w:szCs w:val="28"/>
        </w:rPr>
        <w:t>（四）询价结束后，采购人将询价结果报公司内部决策，通过后将结果通知中选单位，双方择日签订正式协议</w:t>
      </w:r>
      <w:r>
        <w:rPr>
          <w:rFonts w:hint="eastAsia" w:eastAsia="仿宋_GB2312"/>
          <w:color w:val="auto"/>
          <w:sz w:val="28"/>
          <w:szCs w:val="28"/>
        </w:rPr>
        <w:t>。</w:t>
      </w:r>
    </w:p>
    <w:p w14:paraId="7F9D4F82">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（一）响应文件递交截止时间为</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7</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bCs/>
          <w:color w:val="auto"/>
          <w:sz w:val="28"/>
          <w:szCs w:val="28"/>
        </w:rPr>
        <w:t>00</w:t>
      </w:r>
      <w:r>
        <w:rPr>
          <w:rFonts w:hint="eastAsia" w:ascii="仿宋_GB2312" w:hAnsi="仿宋_GB2312" w:eastAsia="仿宋_GB2312" w:cs="仿宋_GB2312"/>
          <w:color w:val="auto"/>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本次文件递交方式采用线上递交，</w:t>
      </w:r>
      <w:r>
        <w:rPr>
          <w:rFonts w:hint="eastAsia" w:ascii="仿宋_GB2312" w:hAnsi="仿宋_GB2312" w:eastAsia="仿宋_GB2312" w:cs="仿宋_GB2312"/>
          <w:color w:val="auto"/>
          <w:sz w:val="28"/>
          <w:szCs w:val="28"/>
        </w:rPr>
        <w:t>PDF盖章版</w:t>
      </w:r>
      <w:r>
        <w:rPr>
          <w:rFonts w:hint="eastAsia" w:ascii="仿宋_GB2312" w:hAnsi="仿宋_GB2312" w:eastAsia="仿宋_GB2312" w:cs="仿宋_GB2312"/>
          <w:bCs/>
          <w:color w:val="auto"/>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六、评审规则</w:t>
      </w:r>
    </w:p>
    <w:p w14:paraId="5D0565B0">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本次评审设一轮报价，采用最低投标价法。采购人对所有参选供应商进行资格性、符合性审查，审查合格的供应商报价成立，根据最低价法确定中选人。参选供应商报价税率不同，按含税价格对比。</w:t>
      </w:r>
    </w:p>
    <w:p w14:paraId="331AEAC7">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本采购项目以含税价进行对比，供应商需填报含税价、税率。</w:t>
      </w:r>
    </w:p>
    <w:p w14:paraId="2AADA5F7">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如出现并列最低报价，以报价文件递交时间在先者优先中选。若中选供应商放弃资格，则按报价由低到高顺序依次递补。</w:t>
      </w:r>
    </w:p>
    <w:p w14:paraId="62C4CE1E">
      <w:pPr>
        <w:pStyle w:val="4"/>
        <w:spacing w:before="0" w:after="0" w:afterLines="0" w:line="640" w:lineRule="exact"/>
        <w:ind w:firstLine="640" w:firstLineChars="200"/>
        <w:rPr>
          <w:b w:val="0"/>
          <w:bCs w:val="0"/>
          <w:color w:val="auto"/>
        </w:rPr>
      </w:pPr>
      <w:r>
        <w:rPr>
          <w:rFonts w:hint="eastAsia" w:ascii="Times New Roman" w:hAnsi="Times New Roman" w:eastAsia="黑体" w:cs="黑体"/>
          <w:b w:val="0"/>
          <w:bCs w:val="0"/>
          <w:color w:val="auto"/>
          <w:kern w:val="0"/>
        </w:rPr>
        <w:t>七、限价要求</w:t>
      </w:r>
    </w:p>
    <w:p w14:paraId="3324497D">
      <w:pPr>
        <w:snapToGrid w:val="0"/>
        <w:spacing w:after="78" w:afterLines="0" w:line="560" w:lineRule="exact"/>
        <w:ind w:firstLine="560" w:firstLineChars="200"/>
        <w:jc w:val="left"/>
        <w:rPr>
          <w:color w:val="auto"/>
        </w:rPr>
      </w:pPr>
      <w:r>
        <w:rPr>
          <w:rFonts w:hint="eastAsia" w:ascii="Times New Roman" w:hAnsi="Times New Roman" w:eastAsia="仿宋_GB2312"/>
          <w:color w:val="auto"/>
          <w:sz w:val="28"/>
          <w:szCs w:val="22"/>
          <w:highlight w:val="none"/>
        </w:rPr>
        <w:t>本次</w:t>
      </w:r>
      <w:r>
        <w:rPr>
          <w:rFonts w:hint="eastAsia" w:ascii="仿宋_GB2312" w:hAnsi="仿宋_GB2312" w:eastAsia="仿宋_GB2312" w:cs="仿宋_GB2312"/>
          <w:color w:val="auto"/>
          <w:sz w:val="28"/>
          <w:szCs w:val="28"/>
          <w:highlight w:val="none"/>
        </w:rPr>
        <w:t>含税单价上限</w:t>
      </w:r>
      <w:r>
        <w:rPr>
          <w:rFonts w:hint="eastAsia" w:ascii="Times New Roman" w:hAnsi="Times New Roman" w:eastAsia="仿宋_GB2312"/>
          <w:color w:val="auto"/>
          <w:sz w:val="28"/>
          <w:szCs w:val="22"/>
          <w:highlight w:val="none"/>
          <w:lang w:val="en-US" w:eastAsia="zh-CN"/>
        </w:rPr>
        <w:t>1666.67</w:t>
      </w:r>
      <w:r>
        <w:rPr>
          <w:rFonts w:ascii="Times New Roman" w:hAnsi="Times New Roman" w:eastAsia="仿宋_GB2312"/>
          <w:color w:val="auto"/>
          <w:sz w:val="28"/>
          <w:szCs w:val="22"/>
          <w:highlight w:val="none"/>
        </w:rPr>
        <w:t>元/吨</w:t>
      </w:r>
      <w:r>
        <w:rPr>
          <w:rFonts w:hint="eastAsia" w:ascii="仿宋_GB2312" w:hAnsi="仿宋_GB2312" w:eastAsia="仿宋_GB2312" w:cs="仿宋_GB2312"/>
          <w:color w:val="auto"/>
          <w:sz w:val="28"/>
          <w:szCs w:val="28"/>
        </w:rPr>
        <w:t>，</w:t>
      </w:r>
      <w:r>
        <w:rPr>
          <w:rFonts w:hint="eastAsia" w:ascii="Times New Roman" w:hAnsi="Times New Roman" w:eastAsia="仿宋_GB2312"/>
          <w:color w:val="auto"/>
          <w:sz w:val="28"/>
          <w:szCs w:val="22"/>
        </w:rPr>
        <w:t>采用单价包干模式，</w:t>
      </w:r>
      <w:r>
        <w:rPr>
          <w:rFonts w:ascii="Times New Roman" w:hAnsi="Times New Roman" w:eastAsia="仿宋_GB2312"/>
          <w:color w:val="auto"/>
          <w:sz w:val="28"/>
          <w:szCs w:val="22"/>
        </w:rPr>
        <w:t>超过限价的报价</w:t>
      </w:r>
      <w:r>
        <w:rPr>
          <w:rFonts w:hint="eastAsia" w:ascii="Times New Roman" w:hAnsi="Times New Roman" w:eastAsia="仿宋_GB2312"/>
          <w:color w:val="auto"/>
          <w:sz w:val="28"/>
          <w:szCs w:val="22"/>
        </w:rPr>
        <w:t>视为</w:t>
      </w:r>
      <w:r>
        <w:rPr>
          <w:rFonts w:ascii="Times New Roman" w:hAnsi="Times New Roman" w:eastAsia="仿宋_GB2312"/>
          <w:color w:val="auto"/>
          <w:sz w:val="28"/>
          <w:szCs w:val="22"/>
        </w:rPr>
        <w:t>无效报价。</w:t>
      </w:r>
    </w:p>
    <w:p w14:paraId="12240C2A">
      <w:pPr>
        <w:spacing w:afterLines="0" w:line="64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八、</w:t>
      </w:r>
      <w:r>
        <w:rPr>
          <w:rFonts w:hint="eastAsia" w:ascii="Times New Roman" w:hAnsi="Times New Roman" w:eastAsia="黑体" w:cs="黑体"/>
          <w:bCs/>
          <w:color w:val="auto"/>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1、采购人如需对已发出的询价文件进行澄清或修改的，将在</w:t>
      </w:r>
      <w:bookmarkStart w:id="3" w:name="_Hlk173242607"/>
      <w:r>
        <w:rPr>
          <w:rFonts w:hint="eastAsia" w:ascii="仿宋_GB2312" w:hAnsi="仿宋_GB2312" w:eastAsia="仿宋_GB2312" w:cs="仿宋_GB2312"/>
          <w:bCs/>
          <w:color w:val="auto"/>
          <w:sz w:val="28"/>
          <w:szCs w:val="28"/>
        </w:rPr>
        <w:t>深圳市深水水务咨询有限公司官网（http://www.szsszx.com/）</w:t>
      </w:r>
      <w:bookmarkEnd w:id="3"/>
      <w:r>
        <w:rPr>
          <w:rFonts w:hint="eastAsia" w:ascii="仿宋_GB2312" w:hAnsi="仿宋_GB2312" w:eastAsia="仿宋_GB2312" w:cs="仿宋_GB2312"/>
          <w:color w:val="auto"/>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2、询价申请人认为需要对询价文件进行澄清的，可以邮件形式向采购人提出申请（截止时间</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7</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3、询价申请人应于响应文件递交截止时间之前，自行在</w:t>
      </w:r>
      <w:r>
        <w:rPr>
          <w:rFonts w:hint="eastAsia" w:ascii="仿宋_GB2312" w:hAnsi="仿宋_GB2312" w:eastAsia="仿宋_GB2312" w:cs="仿宋_GB2312"/>
          <w:bCs/>
          <w:color w:val="auto"/>
          <w:sz w:val="28"/>
          <w:szCs w:val="28"/>
        </w:rPr>
        <w:t>深圳市深水水务咨询有限公司官网（http://www.szsszx.com/）</w:t>
      </w:r>
      <w:r>
        <w:rPr>
          <w:rFonts w:hint="eastAsia" w:ascii="仿宋_GB2312" w:hAnsi="仿宋_GB2312" w:eastAsia="仿宋_GB2312" w:cs="仿宋_GB2312"/>
          <w:color w:val="auto"/>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auto"/>
          <w:sz w:val="28"/>
          <w:szCs w:val="28"/>
        </w:rPr>
      </w:pPr>
      <w:r>
        <w:rPr>
          <w:rFonts w:hint="eastAsia" w:ascii="仿宋_GB2312" w:hAnsi="仿宋_GB2312" w:eastAsia="仿宋_GB2312" w:cs="仿宋_GB2312"/>
          <w:color w:val="auto"/>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联系人：</w:t>
      </w:r>
      <w:r>
        <w:rPr>
          <w:rFonts w:hint="eastAsia" w:ascii="仿宋_GB2312" w:hAnsi="仿宋_GB2312" w:eastAsia="仿宋_GB2312" w:cs="仿宋_GB2312"/>
          <w:color w:val="auto"/>
          <w:kern w:val="0"/>
          <w:sz w:val="28"/>
          <w:szCs w:val="28"/>
          <w:lang w:val="en-US" w:eastAsia="zh-CN"/>
        </w:rPr>
        <w:t>李</w:t>
      </w:r>
      <w:r>
        <w:rPr>
          <w:rFonts w:hint="eastAsia" w:ascii="仿宋_GB2312" w:hAnsi="仿宋_GB2312" w:eastAsia="仿宋_GB2312" w:cs="仿宋_GB2312"/>
          <w:color w:val="auto"/>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电  话：0755+29395688转8723</w:t>
      </w:r>
    </w:p>
    <w:p w14:paraId="6B55926E">
      <w:pPr>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邮  箱：sszxhjcaigou</w:t>
      </w:r>
      <w:r>
        <w:rPr>
          <w:rFonts w:hint="eastAsia" w:ascii="仿宋_GB2312" w:hAnsi="仿宋_GB2312" w:eastAsia="仿宋_GB2312" w:cs="仿宋_GB2312"/>
          <w:color w:val="auto"/>
          <w:kern w:val="0"/>
          <w:sz w:val="28"/>
          <w:szCs w:val="28"/>
          <w:lang w:val="en-US" w:eastAsia="zh-CN"/>
        </w:rPr>
        <w:t>b</w:t>
      </w:r>
      <w:r>
        <w:rPr>
          <w:rFonts w:hint="eastAsia" w:ascii="仿宋_GB2312" w:hAnsi="仿宋_GB2312" w:eastAsia="仿宋_GB2312" w:cs="仿宋_GB2312"/>
          <w:color w:val="auto"/>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auto"/>
          <w:kern w:val="0"/>
          <w:sz w:val="28"/>
          <w:szCs w:val="28"/>
        </w:rPr>
      </w:pPr>
    </w:p>
    <w:p w14:paraId="4CDF74C8">
      <w:pPr>
        <w:pStyle w:val="8"/>
        <w:spacing w:after="0" w:afterLines="0" w:line="560" w:lineRule="exact"/>
        <w:jc w:val="right"/>
        <w:rPr>
          <w:rFonts w:hint="eastAsia" w:ascii="仿宋_GB2312" w:hAnsi="仿宋_GB2312" w:eastAsia="仿宋_GB2312" w:cs="仿宋_GB2312"/>
          <w:bCs/>
          <w:color w:val="auto"/>
          <w:sz w:val="28"/>
          <w:szCs w:val="28"/>
        </w:rPr>
      </w:pPr>
      <w:bookmarkStart w:id="4" w:name="_Hlk173242670"/>
      <w:r>
        <w:rPr>
          <w:rFonts w:hint="eastAsia" w:ascii="仿宋_GB2312" w:hAnsi="仿宋_GB2312" w:eastAsia="仿宋_GB2312" w:cs="仿宋_GB2312"/>
          <w:bCs/>
          <w:color w:val="auto"/>
          <w:kern w:val="2"/>
          <w:sz w:val="28"/>
          <w:szCs w:val="28"/>
          <w:lang w:val="en-US" w:eastAsia="zh-CN"/>
        </w:rPr>
        <w:t>江西德馨水务有限责任公</w:t>
      </w:r>
      <w:r>
        <w:rPr>
          <w:rFonts w:hint="eastAsia" w:ascii="仿宋_GB2312" w:hAnsi="仿宋_GB2312" w:eastAsia="仿宋_GB2312" w:cs="仿宋_GB2312"/>
          <w:bCs/>
          <w:color w:val="auto"/>
          <w:kern w:val="2"/>
          <w:sz w:val="28"/>
          <w:szCs w:val="28"/>
        </w:rPr>
        <w:t>司</w:t>
      </w:r>
      <w:bookmarkEnd w:id="4"/>
    </w:p>
    <w:p w14:paraId="338FE902">
      <w:pPr>
        <w:spacing w:afterLines="0" w:line="560" w:lineRule="exact"/>
        <w:ind w:left="5359" w:leftChars="152" w:hanging="5040" w:hangingChars="1800"/>
        <w:jc w:val="right"/>
        <w:rPr>
          <w:color w:val="auto"/>
        </w:rPr>
      </w:pPr>
      <w:bookmarkStart w:id="5" w:name="_Hlk173242679"/>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w:t>
      </w:r>
      <w:r>
        <w:rPr>
          <w:rFonts w:hint="eastAsia" w:ascii="仿宋_GB2312" w:hAnsi="仿宋_GB2312" w:eastAsia="仿宋_GB2312" w:cs="仿宋_GB2312"/>
          <w:bCs/>
          <w:color w:val="auto"/>
          <w:sz w:val="28"/>
          <w:szCs w:val="28"/>
        </w:rPr>
        <w:t>日</w:t>
      </w:r>
      <w:bookmarkEnd w:id="5"/>
      <w:r>
        <w:rPr>
          <w:color w:val="auto"/>
        </w:rPr>
        <w:br w:type="page"/>
      </w:r>
    </w:p>
    <w:p w14:paraId="32EACF17">
      <w:pPr>
        <w:pStyle w:val="2"/>
        <w:numPr>
          <w:ilvl w:val="0"/>
          <w:numId w:val="2"/>
        </w:numPr>
        <w:spacing w:after="78"/>
        <w:ind w:left="0" w:firstLine="0"/>
        <w:jc w:val="center"/>
        <w:rPr>
          <w:rFonts w:hint="eastAsia" w:ascii="黑体" w:hAnsi="黑体" w:eastAsia="黑体"/>
          <w:color w:val="auto"/>
          <w:sz w:val="32"/>
          <w:szCs w:val="32"/>
        </w:rPr>
      </w:pPr>
      <w:r>
        <w:rPr>
          <w:rFonts w:hint="eastAsia" w:ascii="黑体" w:hAnsi="黑体" w:eastAsia="黑体"/>
          <w:color w:val="auto"/>
          <w:sz w:val="32"/>
          <w:szCs w:val="32"/>
        </w:rPr>
        <w:t>合同条款及格式</w:t>
      </w:r>
    </w:p>
    <w:p w14:paraId="75176544">
      <w:pPr>
        <w:spacing w:after="78"/>
        <w:jc w:val="left"/>
        <w:rPr>
          <w:rFonts w:hint="eastAsia" w:ascii="黑体" w:hAnsi="黑体" w:eastAsia="黑体" w:cs="黑体"/>
          <w:color w:val="auto"/>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auto"/>
          <w:sz w:val="20"/>
          <w:szCs w:val="20"/>
        </w:rPr>
        <w:t>合同编号：</w:t>
      </w:r>
      <w:r>
        <w:rPr>
          <w:rFonts w:ascii="黑体" w:hAnsi="黑体" w:eastAsia="黑体" w:cs="黑体"/>
          <w:color w:val="auto"/>
          <w:sz w:val="20"/>
          <w:szCs w:val="20"/>
        </w:rPr>
        <w:t xml:space="preserve">        </w:t>
      </w:r>
    </w:p>
    <w:p w14:paraId="1D94DF96">
      <w:pPr>
        <w:spacing w:after="78"/>
        <w:jc w:val="center"/>
        <w:rPr>
          <w:rFonts w:hint="eastAsia" w:ascii="黑体" w:hAnsi="黑体" w:eastAsia="黑体" w:cs="黑体"/>
          <w:color w:val="auto"/>
          <w:szCs w:val="28"/>
          <w:u w:val="single"/>
        </w:rPr>
      </w:pPr>
    </w:p>
    <w:bookmarkEnd w:id="6"/>
    <w:bookmarkEnd w:id="7"/>
    <w:p w14:paraId="735236F6">
      <w:pPr>
        <w:spacing w:after="78"/>
        <w:jc w:val="center"/>
        <w:rPr>
          <w:rFonts w:ascii="Times New Roman Regular" w:hAnsi="Times New Roman Regular" w:eastAsia="黑体" w:cs="Times New Roman Regular"/>
          <w:color w:val="auto"/>
          <w:sz w:val="28"/>
          <w:szCs w:val="28"/>
          <w:u w:val="single"/>
        </w:rPr>
      </w:pPr>
    </w:p>
    <w:p w14:paraId="3413616C">
      <w:pPr>
        <w:spacing w:after="78"/>
        <w:jc w:val="center"/>
        <w:rPr>
          <w:rFonts w:ascii="Times New Roman Regular" w:hAnsi="Times New Roman Regular" w:eastAsia="黑体" w:cs="Times New Roman Regular"/>
          <w:color w:val="auto"/>
          <w:sz w:val="48"/>
          <w:szCs w:val="48"/>
        </w:rPr>
      </w:pPr>
      <w:r>
        <w:rPr>
          <w:rFonts w:hint="eastAsia" w:ascii="Times New Roman Regular" w:hAnsi="Times New Roman Regular" w:eastAsia="黑体" w:cs="Times New Roman Regular"/>
          <w:color w:val="auto"/>
          <w:sz w:val="48"/>
          <w:szCs w:val="48"/>
          <w:lang w:val="en-US" w:eastAsia="zh-CN"/>
        </w:rPr>
        <w:t>江西德馨水务有限责任公</w:t>
      </w:r>
      <w:r>
        <w:rPr>
          <w:rFonts w:hint="eastAsia" w:ascii="Times New Roman Regular" w:hAnsi="Times New Roman Regular" w:eastAsia="黑体" w:cs="Times New Roman Regular"/>
          <w:color w:val="auto"/>
          <w:sz w:val="48"/>
          <w:szCs w:val="48"/>
        </w:rPr>
        <w:t>司</w:t>
      </w:r>
    </w:p>
    <w:p w14:paraId="668D2EFE">
      <w:pPr>
        <w:spacing w:after="78"/>
        <w:jc w:val="center"/>
        <w:rPr>
          <w:rFonts w:ascii="Times New Roman Regular" w:hAnsi="Times New Roman Regular" w:eastAsia="黑体" w:cs="Times New Roman Regular"/>
          <w:color w:val="auto"/>
          <w:sz w:val="72"/>
          <w:szCs w:val="72"/>
          <w:shd w:val="clear" w:color="auto" w:fill="FFFFFF"/>
        </w:rPr>
      </w:pPr>
    </w:p>
    <w:p w14:paraId="49A3838D">
      <w:pPr>
        <w:spacing w:after="78"/>
        <w:jc w:val="center"/>
        <w:rPr>
          <w:rFonts w:ascii="Times New Roman Regular" w:hAnsi="Times New Roman Regular" w:eastAsia="黑体" w:cs="Times New Roman Regular"/>
          <w:color w:val="auto"/>
          <w:sz w:val="72"/>
          <w:szCs w:val="72"/>
          <w:shd w:val="clear" w:color="auto" w:fill="FFFFFF"/>
        </w:rPr>
      </w:pPr>
    </w:p>
    <w:p w14:paraId="21F23278">
      <w:pPr>
        <w:spacing w:after="78"/>
        <w:jc w:val="center"/>
        <w:rPr>
          <w:rFonts w:ascii="Times New Roman Regular" w:hAnsi="Times New Roman Regular" w:eastAsia="黑体" w:cs="Times New Roman Regular"/>
          <w:color w:val="auto"/>
          <w:sz w:val="56"/>
          <w:szCs w:val="56"/>
          <w:shd w:val="clear" w:color="auto" w:fill="FFFFFF"/>
          <w:lang w:eastAsia="zh-Hans"/>
        </w:rPr>
      </w:pPr>
      <w:r>
        <w:rPr>
          <w:rFonts w:hint="eastAsia" w:ascii="宋体" w:hAnsi="宋体" w:eastAsia="黑体" w:cs="宋体"/>
          <w:b/>
          <w:color w:val="auto"/>
          <w:sz w:val="56"/>
          <w:szCs w:val="56"/>
          <w:u w:val="single"/>
          <w:lang w:val="en-US" w:eastAsia="zh-CN"/>
        </w:rPr>
        <w:t>固体聚合硫酸铁</w:t>
      </w:r>
      <w:r>
        <w:rPr>
          <w:rFonts w:ascii="Times New Roman Regular" w:hAnsi="Times New Roman Regular" w:eastAsia="黑体" w:cs="Times New Roman Regular"/>
          <w:color w:val="auto"/>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auto"/>
          <w:sz w:val="28"/>
          <w:szCs w:val="28"/>
          <w:u w:val="single"/>
        </w:rPr>
      </w:pPr>
    </w:p>
    <w:p w14:paraId="4B390B8F">
      <w:pPr>
        <w:spacing w:after="78"/>
        <w:jc w:val="center"/>
        <w:rPr>
          <w:rFonts w:ascii="Times New Roman Regular" w:hAnsi="Times New Roman Regular" w:eastAsia="黑体" w:cs="Times New Roman Regular"/>
          <w:color w:val="auto"/>
          <w:sz w:val="28"/>
          <w:szCs w:val="28"/>
          <w:u w:val="single"/>
        </w:rPr>
      </w:pPr>
    </w:p>
    <w:p w14:paraId="667D4969">
      <w:pPr>
        <w:spacing w:after="78"/>
        <w:jc w:val="center"/>
        <w:rPr>
          <w:rFonts w:ascii="Times New Roman Regular" w:hAnsi="Times New Roman Regular" w:eastAsia="黑体" w:cs="Times New Roman Regular"/>
          <w:color w:val="auto"/>
          <w:sz w:val="28"/>
          <w:szCs w:val="28"/>
          <w:u w:val="single"/>
        </w:rPr>
      </w:pPr>
    </w:p>
    <w:p w14:paraId="6F762087">
      <w:pPr>
        <w:spacing w:after="78"/>
        <w:jc w:val="center"/>
        <w:rPr>
          <w:rFonts w:ascii="Times New Roman Regular" w:hAnsi="Times New Roman Regular" w:eastAsia="黑体" w:cs="Times New Roman Regular"/>
          <w:color w:val="auto"/>
          <w:sz w:val="28"/>
          <w:szCs w:val="28"/>
          <w:u w:val="single"/>
        </w:rPr>
      </w:pPr>
    </w:p>
    <w:p w14:paraId="21CABDA7">
      <w:pPr>
        <w:spacing w:after="78"/>
        <w:jc w:val="center"/>
        <w:rPr>
          <w:rFonts w:ascii="Times New Roman Regular" w:hAnsi="Times New Roman Regular" w:eastAsia="黑体" w:cs="Times New Roman Regular"/>
          <w:color w:val="auto"/>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lang w:val="en-US" w:eastAsia="zh-CN"/>
              </w:rPr>
              <w:t>固体聚合硫酸铁采购项目</w:t>
            </w:r>
            <w:r>
              <w:rPr>
                <w:rFonts w:ascii="Times New Roman Regular" w:hAnsi="Times New Roman Regular" w:eastAsia="黑体" w:cs="Times New Roman Regular"/>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 xml:space="preserve">甲   </w:t>
            </w:r>
            <w:r>
              <w:rPr>
                <w:rFonts w:hint="eastAsia" w:ascii="Times New Roman Regular" w:hAnsi="Times New Roman Regular" w:eastAsia="黑体" w:cs="Times New Roman Regular"/>
                <w:color w:val="auto"/>
                <w:sz w:val="28"/>
                <w:szCs w:val="28"/>
                <w:shd w:val="clear" w:color="auto" w:fill="FFFFFF"/>
              </w:rPr>
              <w:t xml:space="preserve"> </w:t>
            </w:r>
            <w:r>
              <w:rPr>
                <w:rFonts w:ascii="Times New Roman Regular" w:hAnsi="Times New Roman Regular" w:eastAsia="黑体" w:cs="Times New Roman Regular"/>
                <w:color w:val="auto"/>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lang w:val="en-US" w:eastAsia="zh-CN"/>
              </w:rPr>
              <w:t>江西德馨水务有限责任</w:t>
            </w:r>
            <w:r>
              <w:rPr>
                <w:rFonts w:hint="eastAsia" w:ascii="Times New Roman Regular" w:hAnsi="Times New Roman Regular" w:eastAsia="黑体" w:cs="Times New Roman Regular"/>
                <w:b/>
                <w:color w:val="auto"/>
                <w:sz w:val="28"/>
                <w:szCs w:val="28"/>
                <w:u w:val="single"/>
                <w:shd w:val="clear" w:color="auto" w:fill="FFFFFF"/>
              </w:rPr>
              <w:t xml:space="preserve">公司 </w:t>
            </w:r>
            <w:r>
              <w:rPr>
                <w:rFonts w:ascii="Times New Roman Regular" w:hAnsi="Times New Roman Regular" w:eastAsia="黑体" w:cs="Times New Roman Regular"/>
                <w:b/>
                <w:color w:val="auto"/>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auto"/>
                <w:sz w:val="28"/>
                <w:szCs w:val="28"/>
                <w:shd w:val="clear" w:color="auto" w:fill="FFFFFF"/>
              </w:rPr>
            </w:pPr>
            <w:r>
              <w:rPr>
                <w:rFonts w:hint="eastAsia" w:ascii="Times New Roman Regular" w:hAnsi="Times New Roman Regular" w:eastAsia="黑体" w:cs="Times New Roman Regular"/>
                <w:b/>
                <w:color w:val="auto"/>
                <w:sz w:val="28"/>
                <w:szCs w:val="28"/>
                <w:u w:val="single"/>
                <w:shd w:val="clear" w:color="auto" w:fill="FFFFFF"/>
              </w:rPr>
              <w:t>XXX公司</w:t>
            </w:r>
            <w:r>
              <w:rPr>
                <w:rFonts w:ascii="Times New Roman Regular" w:hAnsi="Times New Roman Regular" w:eastAsia="黑体" w:cs="Times New Roman Regular"/>
                <w:b/>
                <w:color w:val="auto"/>
                <w:sz w:val="28"/>
                <w:szCs w:val="28"/>
                <w:u w:val="single"/>
                <w:shd w:val="clear" w:color="auto" w:fill="FFFFFF"/>
              </w:rPr>
              <w:t xml:space="preserve">                                          </w:t>
            </w:r>
          </w:p>
        </w:tc>
      </w:tr>
    </w:tbl>
    <w:p w14:paraId="2452CAF6">
      <w:pPr>
        <w:pStyle w:val="67"/>
        <w:rPr>
          <w:color w:val="auto"/>
        </w:rPr>
      </w:pPr>
    </w:p>
    <w:p w14:paraId="17410919">
      <w:pPr>
        <w:spacing w:before="240" w:after="78" w:line="480" w:lineRule="auto"/>
        <w:jc w:val="center"/>
        <w:outlineLvl w:val="1"/>
        <w:rPr>
          <w:rFonts w:ascii="Times New Roman Regular" w:hAnsi="Times New Roman Regular" w:eastAsia="黑体" w:cs="Times New Roman Regular"/>
          <w:color w:val="auto"/>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auto"/>
          <w:sz w:val="24"/>
          <w:u w:val="single"/>
        </w:rPr>
      </w:pPr>
      <w:r>
        <w:rPr>
          <w:rFonts w:hint="eastAsia" w:ascii="Times New Roman Regular" w:hAnsi="Times New Roman Regular" w:eastAsia="黑体" w:cs="Times New Roman Regular"/>
          <w:color w:val="auto"/>
          <w:spacing w:val="-4"/>
          <w:sz w:val="36"/>
          <w:szCs w:val="48"/>
          <w:u w:val="single"/>
          <w:lang w:eastAsia="zh-CN"/>
        </w:rPr>
        <w:t>固体聚合硫酸铁</w:t>
      </w:r>
      <w:r>
        <w:rPr>
          <w:rFonts w:ascii="Times New Roman Regular" w:hAnsi="Times New Roman Regular" w:eastAsia="黑体" w:cs="Times New Roman Regular"/>
          <w:color w:val="auto"/>
          <w:spacing w:val="-4"/>
          <w:sz w:val="36"/>
          <w:szCs w:val="48"/>
          <w:lang w:eastAsia="zh-Hans"/>
        </w:rPr>
        <w:t>采购</w:t>
      </w:r>
      <w:r>
        <w:rPr>
          <w:rFonts w:ascii="Times New Roman Regular" w:hAnsi="Times New Roman Regular" w:eastAsia="黑体" w:cs="Times New Roman Regular"/>
          <w:color w:val="auto"/>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甲方</w:t>
      </w:r>
      <w:r>
        <w:rPr>
          <w:rFonts w:hint="eastAsia" w:ascii="Times New Roman Regular" w:hAnsi="Times New Roman Regular" w:cs="Times New Roman Regular"/>
          <w:b/>
          <w:bCs/>
          <w:color w:val="auto"/>
          <w:sz w:val="24"/>
          <w:lang w:eastAsia="zh-Hans"/>
        </w:rPr>
        <w:t>（买方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Times New Roman Regular" w:hAnsi="Times New Roman Regular" w:eastAsia="黑体" w:cs="Times New Roman Regular"/>
          <w:b/>
          <w:color w:val="auto"/>
          <w:sz w:val="28"/>
          <w:szCs w:val="28"/>
          <w:u w:val="single"/>
          <w:shd w:val="clear" w:color="auto" w:fill="FFFFFF"/>
          <w:lang w:val="en-US" w:eastAsia="zh-CN"/>
        </w:rPr>
        <w:t>江西德馨水务有限责任</w:t>
      </w:r>
      <w:r>
        <w:rPr>
          <w:rFonts w:hint="eastAsia" w:ascii="Times New Roman Regular" w:hAnsi="Times New Roman Regular" w:eastAsia="黑体" w:cs="Times New Roman Regular"/>
          <w:b/>
          <w:color w:val="auto"/>
          <w:sz w:val="28"/>
          <w:szCs w:val="28"/>
          <w:u w:val="single"/>
          <w:shd w:val="clear" w:color="auto" w:fill="FFFFFF"/>
        </w:rPr>
        <w:t>公司</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lang w:val="en-US" w:eastAsia="zh-CN"/>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auto"/>
          <w:sz w:val="24"/>
          <w:u w:val="single"/>
          <w:lang w:val="en-US" w:eastAsia="zh-CN"/>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电子邮箱：</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u w:val="single"/>
        </w:rPr>
      </w:pPr>
      <w:r>
        <w:rPr>
          <w:rFonts w:ascii="Times New Roman Regular" w:hAnsi="Times New Roman Regular" w:cs="Times New Roman Regular"/>
          <w:b/>
          <w:bCs/>
          <w:color w:val="auto"/>
          <w:sz w:val="24"/>
          <w:lang w:eastAsia="zh-Hans"/>
        </w:rPr>
        <w:t>乙方</w:t>
      </w:r>
      <w:r>
        <w:rPr>
          <w:rFonts w:hint="eastAsia" w:ascii="Times New Roman Regular" w:hAnsi="Times New Roman Regular" w:cs="Times New Roman Regular"/>
          <w:b/>
          <w:bCs/>
          <w:color w:val="auto"/>
          <w:sz w:val="24"/>
          <w:lang w:eastAsia="zh-Hans"/>
        </w:rPr>
        <w:t>（卖方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宋体" w:hAnsi="宋体" w:cs="宋体"/>
          <w:b/>
          <w:color w:val="auto"/>
          <w:sz w:val="24"/>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lang w:eastAsia="zh-Hans"/>
        </w:rPr>
        <w:t>电子邮箱</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u w:val="single"/>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color w:val="auto"/>
          <w:sz w:val="24"/>
        </w:rPr>
      </w:pPr>
      <w:r>
        <w:rPr>
          <w:rFonts w:ascii="Times New Roman Regular" w:hAnsi="Times New Roman Regular" w:cs="Times New Roman Regular"/>
          <w:color w:val="auto"/>
          <w:sz w:val="24"/>
        </w:rPr>
        <w:t>根据《中华人民共和国民法典》和其他相关法律法规，甲</w:t>
      </w:r>
      <w:r>
        <w:rPr>
          <w:rFonts w:ascii="Times New Roman Regular" w:hAnsi="Times New Roman Regular" w:cs="Times New Roman Regular"/>
          <w:color w:val="auto"/>
          <w:sz w:val="24"/>
          <w:lang w:eastAsia="zh-Hans"/>
        </w:rPr>
        <w:t>、</w:t>
      </w:r>
      <w:r>
        <w:rPr>
          <w:rFonts w:ascii="Times New Roman Regular" w:hAnsi="Times New Roman Regular" w:cs="Times New Roman Regular"/>
          <w:color w:val="auto"/>
          <w:sz w:val="24"/>
        </w:rPr>
        <w:t>乙双方本着长期合作、互惠互利的原则，经友好协商，就甲方</w:t>
      </w:r>
      <w:r>
        <w:rPr>
          <w:rFonts w:ascii="Times New Roman Regular" w:hAnsi="Times New Roman Regular" w:cs="Times New Roman Regular"/>
          <w:color w:val="auto"/>
          <w:sz w:val="24"/>
          <w:lang w:eastAsia="zh-Hans"/>
        </w:rPr>
        <w:t>向</w:t>
      </w:r>
      <w:r>
        <w:rPr>
          <w:rFonts w:ascii="Times New Roman Regular" w:hAnsi="Times New Roman Regular" w:cs="Times New Roman Regular"/>
          <w:color w:val="auto"/>
          <w:sz w:val="24"/>
        </w:rPr>
        <w:t>乙方</w:t>
      </w:r>
      <w:r>
        <w:rPr>
          <w:rFonts w:ascii="Times New Roman Regular" w:hAnsi="Times New Roman Regular" w:cs="Times New Roman Regular"/>
          <w:color w:val="auto"/>
          <w:sz w:val="24"/>
          <w:lang w:eastAsia="zh-Hans"/>
        </w:rPr>
        <w:t>采购药剂</w:t>
      </w:r>
      <w:r>
        <w:rPr>
          <w:rFonts w:ascii="Times New Roman Regular" w:hAnsi="Times New Roman Regular" w:cs="Times New Roman Regular"/>
          <w:color w:val="auto"/>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rPr>
      </w:pPr>
      <w:bookmarkStart w:id="10" w:name="_Toc199213728"/>
      <w:bookmarkStart w:id="11" w:name="_Toc199215763"/>
      <w:bookmarkStart w:id="12" w:name="_Toc201743099"/>
      <w:bookmarkStart w:id="13" w:name="_Toc201742844"/>
      <w:bookmarkStart w:id="14" w:name="_Toc201401643"/>
      <w:bookmarkStart w:id="15" w:name="_Toc201719103"/>
      <w:bookmarkStart w:id="16" w:name="_Toc199215931"/>
      <w:bookmarkStart w:id="17" w:name="_Toc201997927"/>
      <w:r>
        <w:rPr>
          <w:rFonts w:ascii="Times New Roman Regular" w:hAnsi="Times New Roman Regular" w:eastAsia="黑体" w:cs="Times New Roman Regular"/>
          <w:color w:val="auto"/>
          <w:kern w:val="0"/>
          <w:sz w:val="32"/>
          <w:szCs w:val="32"/>
          <w:lang w:eastAsia="zh-Hans"/>
        </w:rPr>
        <w:t>一、品种</w:t>
      </w:r>
      <w:r>
        <w:rPr>
          <w:rFonts w:ascii="Times New Roman Regular" w:hAnsi="Times New Roman Regular" w:eastAsia="黑体" w:cs="Times New Roman Regular"/>
          <w:color w:val="auto"/>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color w:val="auto"/>
          <w:lang w:eastAsia="zh-Hans"/>
        </w:rPr>
      </w:pPr>
      <w:r>
        <w:rPr>
          <w:rFonts w:ascii="Times New Roman Regular" w:hAnsi="Times New Roman Regular" w:cs="Times New Roman Regular"/>
          <w:color w:val="auto"/>
          <w:lang w:eastAsia="zh-Hans"/>
        </w:rPr>
        <w:t>药剂的采购品种、规格和数量，以甲方</w:t>
      </w:r>
      <w:r>
        <w:rPr>
          <w:rFonts w:hint="eastAsia" w:ascii="Times New Roman Regular" w:hAnsi="Times New Roman Regular" w:cs="Times New Roman Regular"/>
          <w:color w:val="auto"/>
        </w:rPr>
        <w:t>指令</w:t>
      </w:r>
      <w:r>
        <w:rPr>
          <w:rFonts w:ascii="Times New Roman Regular" w:hAnsi="Times New Roman Regular" w:cs="Times New Roman Regular"/>
          <w:color w:val="auto"/>
          <w:lang w:eastAsia="zh-Hans"/>
        </w:rPr>
        <w:t>为准</w:t>
      </w:r>
      <w:r>
        <w:rPr>
          <w:rFonts w:hint="eastAsia" w:ascii="Times New Roman Regular" w:hAnsi="Times New Roman Regular" w:cs="Times New Roman Regular"/>
          <w:color w:val="auto"/>
          <w:lang w:eastAsia="zh-Hans"/>
        </w:rPr>
        <w:t>，采购品种、规格</w:t>
      </w:r>
      <w:r>
        <w:rPr>
          <w:rFonts w:ascii="Times New Roman Regular" w:hAnsi="Times New Roman Regular" w:cs="Times New Roman Regular"/>
          <w:color w:val="auto"/>
          <w:lang w:eastAsia="zh-Hans"/>
        </w:rPr>
        <w:t>不限于《所需药剂清单》（</w:t>
      </w:r>
      <w:r>
        <w:rPr>
          <w:rFonts w:hint="eastAsia" w:ascii="Times New Roman Regular" w:hAnsi="Times New Roman Regular" w:cs="Times New Roman Regular"/>
          <w:color w:val="auto"/>
          <w:lang w:eastAsia="zh-Hans"/>
        </w:rPr>
        <w:t>具体见</w:t>
      </w:r>
      <w:r>
        <w:rPr>
          <w:rFonts w:ascii="Times New Roman Regular" w:hAnsi="Times New Roman Regular" w:cs="Times New Roman Regular"/>
          <w:color w:val="auto"/>
          <w:lang w:eastAsia="zh-Hans"/>
        </w:rPr>
        <w:t>附件）所列。</w:t>
      </w:r>
    </w:p>
    <w:p w14:paraId="14FB2614">
      <w:pPr>
        <w:pStyle w:val="68"/>
        <w:spacing w:line="360" w:lineRule="auto"/>
        <w:ind w:firstLine="480"/>
        <w:rPr>
          <w:rFonts w:ascii="Times New Roman Regular" w:hAnsi="Times New Roman Regular" w:cs="Times New Roman Regular"/>
          <w:color w:val="auto"/>
        </w:rPr>
      </w:pPr>
      <w:r>
        <w:rPr>
          <w:rFonts w:ascii="Times New Roman Regular" w:hAnsi="Times New Roman Regular" w:cs="Times New Roman Regular"/>
          <w:color w:val="auto"/>
          <w:lang w:eastAsia="zh-Hans"/>
        </w:rPr>
        <w:t>药剂单价不随</w:t>
      </w:r>
      <w:r>
        <w:rPr>
          <w:rFonts w:hint="eastAsia" w:ascii="Times New Roman Regular" w:hAnsi="Times New Roman Regular" w:cs="Times New Roman Regular"/>
          <w:color w:val="auto"/>
        </w:rPr>
        <w:t>市场价格波动</w:t>
      </w:r>
      <w:r>
        <w:rPr>
          <w:rFonts w:ascii="Times New Roman Regular" w:hAnsi="Times New Roman Regular" w:cs="Times New Roman Regular"/>
          <w:color w:val="auto"/>
          <w:lang w:eastAsia="zh-Hans"/>
        </w:rPr>
        <w:t>而</w:t>
      </w:r>
      <w:r>
        <w:rPr>
          <w:rFonts w:hint="eastAsia" w:ascii="Times New Roman Regular" w:hAnsi="Times New Roman Regular" w:cs="Times New Roman Regular"/>
          <w:color w:val="auto"/>
        </w:rPr>
        <w:t>调整</w:t>
      </w:r>
      <w:r>
        <w:rPr>
          <w:rFonts w:ascii="Times New Roman Regular" w:hAnsi="Times New Roman Regular" w:cs="Times New Roman Regular"/>
          <w:color w:val="auto"/>
          <w:lang w:eastAsia="zh-Hans"/>
        </w:rPr>
        <w:t>，乙方不得以任何原因为由提出调价申请；</w:t>
      </w:r>
      <w:r>
        <w:rPr>
          <w:rFonts w:hint="eastAsia" w:ascii="Times New Roman Regular" w:hAnsi="Times New Roman Regular" w:cs="Times New Roman Regular"/>
          <w:color w:val="auto"/>
          <w:lang w:eastAsia="zh-Hans"/>
        </w:rPr>
        <w:t>尽管《所需药剂清单》列明了拟采购</w:t>
      </w:r>
      <w:r>
        <w:rPr>
          <w:rFonts w:hint="eastAsia" w:ascii="Times New Roman Regular" w:hAnsi="Times New Roman Regular" w:cs="Times New Roman Regular"/>
          <w:color w:val="auto"/>
        </w:rPr>
        <w:t>的各项</w:t>
      </w:r>
      <w:r>
        <w:rPr>
          <w:rFonts w:hint="eastAsia" w:ascii="Times New Roman Regular" w:hAnsi="Times New Roman Regular" w:cs="Times New Roman Regular"/>
          <w:color w:val="auto"/>
          <w:lang w:eastAsia="zh-Hans"/>
        </w:rPr>
        <w:t>药剂，但不代表甲方</w:t>
      </w:r>
      <w:r>
        <w:rPr>
          <w:rFonts w:hint="eastAsia" w:ascii="Times New Roman Regular" w:hAnsi="Times New Roman Regular" w:cs="Times New Roman Regular"/>
          <w:color w:val="auto"/>
        </w:rPr>
        <w:t>有义务采购每项药剂，同时</w:t>
      </w:r>
      <w:r>
        <w:rPr>
          <w:rFonts w:ascii="Times New Roman Regular" w:hAnsi="Times New Roman Regular" w:cs="Times New Roman Regular"/>
          <w:color w:val="auto"/>
          <w:lang w:eastAsia="zh-Hans"/>
        </w:rPr>
        <w:t>甲方不保证药剂的</w:t>
      </w:r>
      <w:r>
        <w:rPr>
          <w:rFonts w:hint="eastAsia" w:ascii="Times New Roman Regular" w:hAnsi="Times New Roman Regular" w:cs="Times New Roman Regular"/>
          <w:color w:val="auto"/>
        </w:rPr>
        <w:t>采购</w:t>
      </w:r>
      <w:r>
        <w:rPr>
          <w:rFonts w:ascii="Times New Roman Regular" w:hAnsi="Times New Roman Regular" w:cs="Times New Roman Regular"/>
          <w:color w:val="auto"/>
          <w:lang w:eastAsia="zh-Hans"/>
        </w:rPr>
        <w:t>量，乙方不得以药剂</w:t>
      </w:r>
      <w:r>
        <w:rPr>
          <w:rFonts w:hint="eastAsia" w:ascii="Times New Roman Regular" w:hAnsi="Times New Roman Regular" w:cs="Times New Roman Regular"/>
          <w:color w:val="auto"/>
        </w:rPr>
        <w:t>采购品类不全、采购</w:t>
      </w:r>
      <w:r>
        <w:rPr>
          <w:rFonts w:ascii="Times New Roman Regular" w:hAnsi="Times New Roman Regular" w:cs="Times New Roman Regular"/>
          <w:color w:val="auto"/>
          <w:lang w:eastAsia="zh-Hans"/>
        </w:rPr>
        <w:t>量不足为由提出任何索赔</w:t>
      </w:r>
      <w:r>
        <w:rPr>
          <w:rFonts w:hint="eastAsia" w:ascii="Times New Roman Regular" w:hAnsi="Times New Roman Regular" w:cs="Times New Roman Regular"/>
          <w:color w:val="auto"/>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hint="default" w:ascii="Times New Roman Regular" w:hAnsi="Times New Roman Regular" w:eastAsia="黑体" w:cs="Times New Roman Regular"/>
          <w:color w:val="auto"/>
          <w:kern w:val="0"/>
          <w:sz w:val="32"/>
          <w:szCs w:val="32"/>
          <w:lang w:eastAsia="zh-Hans"/>
        </w:rPr>
        <w:t>二、</w:t>
      </w:r>
      <w:r>
        <w:rPr>
          <w:rFonts w:ascii="Times New Roman Regular" w:hAnsi="Times New Roman Regular" w:eastAsia="黑体" w:cs="Times New Roman Regular"/>
          <w:color w:val="auto"/>
          <w:kern w:val="0"/>
          <w:sz w:val="32"/>
          <w:szCs w:val="32"/>
          <w:lang w:eastAsia="zh-Hans"/>
        </w:rPr>
        <w:t>合同期限</w:t>
      </w:r>
    </w:p>
    <w:p w14:paraId="1B540D53">
      <w:pPr>
        <w:pStyle w:val="68"/>
        <w:spacing w:line="360" w:lineRule="auto"/>
        <w:ind w:firstLine="480"/>
        <w:rPr>
          <w:rFonts w:hint="eastAsia" w:ascii="宋体" w:hAnsi="宋体" w:cs="宋体"/>
          <w:color w:val="auto"/>
          <w:lang w:eastAsia="zh-Hans" w:bidi="ar"/>
        </w:rPr>
      </w:pPr>
      <w:r>
        <w:rPr>
          <w:rFonts w:hint="eastAsia" w:ascii="宋体" w:hAnsi="宋体" w:cs="宋体"/>
          <w:color w:val="auto"/>
          <w:lang w:bidi="ar"/>
        </w:rPr>
        <w:t>2.1</w:t>
      </w:r>
      <w:r>
        <w:rPr>
          <w:rFonts w:hint="eastAsia" w:ascii="宋体" w:hAnsi="宋体" w:cs="宋体"/>
          <w:color w:val="auto"/>
          <w:highlight w:val="none"/>
          <w:lang w:bidi="ar"/>
        </w:rPr>
        <w:t>采购期限为</w:t>
      </w:r>
      <w:r>
        <w:rPr>
          <w:rFonts w:hint="eastAsia" w:ascii="宋体" w:hAnsi="宋体" w:cs="宋体"/>
          <w:color w:val="auto"/>
          <w:highlight w:val="none"/>
          <w:lang w:eastAsia="zh-Hans"/>
        </w:rPr>
        <w:t>【</w:t>
      </w:r>
      <w:r>
        <w:rPr>
          <w:rFonts w:hint="eastAsia" w:ascii="宋体" w:hAnsi="宋体" w:cs="宋体"/>
          <w:color w:val="auto"/>
          <w:highlight w:val="none"/>
        </w:rPr>
        <w:t xml:space="preserve"> </w:t>
      </w:r>
      <w:r>
        <w:rPr>
          <w:rFonts w:hint="eastAsia" w:ascii="宋体" w:hAnsi="宋体" w:cs="宋体"/>
          <w:color w:val="auto"/>
          <w:highlight w:val="none"/>
          <w:lang w:val="en-US" w:eastAsia="zh-CN"/>
        </w:rPr>
        <w:t>3</w:t>
      </w:r>
      <w:r>
        <w:rPr>
          <w:rFonts w:hint="eastAsia" w:ascii="宋体" w:hAnsi="宋体" w:cs="宋体"/>
          <w:color w:val="auto"/>
          <w:highlight w:val="none"/>
        </w:rPr>
        <w:t xml:space="preserve"> </w:t>
      </w:r>
      <w:r>
        <w:rPr>
          <w:rFonts w:hint="eastAsia" w:ascii="宋体" w:hAnsi="宋体" w:cs="宋体"/>
          <w:color w:val="auto"/>
          <w:highlight w:val="none"/>
          <w:lang w:eastAsia="zh-Hans"/>
        </w:rPr>
        <w:t>】</w:t>
      </w:r>
      <w:r>
        <w:rPr>
          <w:rFonts w:hint="eastAsia" w:ascii="宋体" w:hAnsi="宋体" w:cs="宋体"/>
          <w:color w:val="auto"/>
          <w:highlight w:val="none"/>
        </w:rPr>
        <w:t>个月</w:t>
      </w:r>
      <w:r>
        <w:rPr>
          <w:rFonts w:hint="eastAsia" w:ascii="宋体" w:hAnsi="宋体" w:cs="宋体"/>
          <w:color w:val="auto"/>
          <w:lang w:eastAsia="zh-Hans" w:bidi="ar"/>
        </w:rPr>
        <w:t>，</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年</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月</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日起至</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lang w:eastAsia="zh-Hans"/>
        </w:rPr>
        <w:t>】</w:t>
      </w:r>
      <w:r>
        <w:rPr>
          <w:rFonts w:hint="eastAsia" w:ascii="宋体" w:hAnsi="宋体" w:cs="宋体"/>
          <w:color w:val="auto"/>
          <w:lang w:eastAsia="zh-Hans" w:bidi="ar"/>
        </w:rPr>
        <w:t>年</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月</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日止</w:t>
      </w:r>
      <w:r>
        <w:rPr>
          <w:rFonts w:hint="eastAsia" w:ascii="宋体" w:hAnsi="宋体" w:cs="宋体"/>
          <w:color w:val="auto"/>
          <w:lang w:bidi="ar"/>
        </w:rPr>
        <w:t>，甲方</w:t>
      </w:r>
      <w:r>
        <w:rPr>
          <w:rFonts w:hint="eastAsia" w:ascii="宋体" w:hAnsi="宋体" w:cs="宋体"/>
          <w:color w:val="auto"/>
          <w:lang w:eastAsia="zh-Hans" w:bidi="ar"/>
        </w:rPr>
        <w:t>有权随时终止合同。</w:t>
      </w:r>
      <w:r>
        <w:rPr>
          <w:rFonts w:hint="eastAsia" w:ascii="宋体" w:hAnsi="宋体" w:cs="宋体"/>
          <w:color w:val="auto"/>
          <w:lang w:bidi="ar"/>
        </w:rPr>
        <w:t>乙方</w:t>
      </w:r>
      <w:r>
        <w:rPr>
          <w:rFonts w:hint="eastAsia" w:ascii="宋体" w:hAnsi="宋体" w:cs="宋体"/>
          <w:color w:val="auto"/>
          <w:lang w:eastAsia="zh-Hans" w:bidi="ar"/>
        </w:rPr>
        <w:t>不得因合同终止向</w:t>
      </w:r>
      <w:r>
        <w:rPr>
          <w:rFonts w:hint="eastAsia" w:ascii="宋体" w:hAnsi="宋体" w:cs="宋体"/>
          <w:color w:val="auto"/>
          <w:lang w:bidi="ar"/>
        </w:rPr>
        <w:t>甲方</w:t>
      </w:r>
      <w:r>
        <w:rPr>
          <w:rFonts w:hint="eastAsia" w:ascii="宋体" w:hAnsi="宋体" w:cs="宋体"/>
          <w:color w:val="auto"/>
          <w:lang w:eastAsia="zh-Hans" w:bidi="ar"/>
        </w:rPr>
        <w:t>主张赔偿</w:t>
      </w:r>
      <w:r>
        <w:rPr>
          <w:rFonts w:hint="eastAsia" w:ascii="宋体" w:hAnsi="宋体" w:cs="宋体"/>
          <w:color w:val="auto"/>
          <w:lang w:bidi="ar"/>
        </w:rPr>
        <w:t>、补偿及其他任何法律责任</w:t>
      </w:r>
      <w:r>
        <w:rPr>
          <w:rFonts w:hint="eastAsia" w:ascii="宋体" w:hAnsi="宋体" w:cs="宋体"/>
          <w:color w:val="auto"/>
          <w:lang w:eastAsia="zh-Hans" w:bidi="ar"/>
        </w:rPr>
        <w:t>。</w:t>
      </w:r>
    </w:p>
    <w:p w14:paraId="1116BF5A">
      <w:pPr>
        <w:pStyle w:val="68"/>
        <w:spacing w:line="360" w:lineRule="auto"/>
        <w:ind w:firstLine="480"/>
        <w:rPr>
          <w:rFonts w:hint="eastAsia" w:ascii="宋体" w:hAnsi="宋体" w:cs="宋体"/>
          <w:color w:val="auto"/>
          <w:lang w:eastAsia="zh-Hans"/>
        </w:rPr>
      </w:pPr>
      <w:r>
        <w:rPr>
          <w:rFonts w:hint="eastAsia" w:ascii="宋体" w:hAnsi="宋体" w:cs="宋体"/>
          <w:color w:val="auto"/>
          <w:lang w:bidi="ar"/>
        </w:rPr>
        <w:t>2.2</w:t>
      </w:r>
      <w:r>
        <w:rPr>
          <w:rFonts w:hint="eastAsia" w:ascii="宋体" w:hAnsi="宋体" w:cs="宋体"/>
          <w:color w:val="auto"/>
          <w:lang w:eastAsia="zh-Hans" w:bidi="ar"/>
        </w:rPr>
        <w:t>合同期限届满，尚未履行完毕的订单继续履行</w:t>
      </w:r>
      <w:r>
        <w:rPr>
          <w:rFonts w:hint="eastAsia" w:ascii="宋体" w:hAnsi="宋体" w:cs="宋体"/>
          <w:color w:val="auto"/>
          <w:lang w:bidi="ar"/>
        </w:rPr>
        <w:t>，合同期限顺延至订单履行完毕，但在顺延期间不再继续采购</w:t>
      </w:r>
      <w:r>
        <w:rPr>
          <w:rFonts w:hint="eastAsia" w:ascii="宋体" w:hAnsi="宋体" w:cs="宋体"/>
          <w:color w:val="auto"/>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.1采购价款</w:t>
      </w:r>
    </w:p>
    <w:p w14:paraId="25B83747">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每批次产品的采购价款，根据产品单价及通过验收的采购数量确定。</w:t>
      </w:r>
    </w:p>
    <w:p w14:paraId="272D75B6">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color w:val="auto"/>
        </w:rPr>
        <w:t>的</w:t>
      </w:r>
      <w:r>
        <w:rPr>
          <w:rFonts w:hint="eastAsia" w:ascii="宋体" w:hAnsi="宋体" w:cs="宋体"/>
          <w:color w:val="auto"/>
          <w:lang w:eastAsia="zh-Hans"/>
        </w:rPr>
        <w:t>单价，由甲乙双方协商确定。</w:t>
      </w:r>
    </w:p>
    <w:p w14:paraId="16099592">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每批次采购的数量，以甲方</w:t>
      </w:r>
      <w:r>
        <w:rPr>
          <w:rFonts w:hint="eastAsia" w:ascii="宋体" w:hAnsi="宋体" w:cs="宋体"/>
          <w:color w:val="auto"/>
        </w:rPr>
        <w:t>指令</w:t>
      </w:r>
      <w:r>
        <w:rPr>
          <w:rFonts w:hint="eastAsia" w:ascii="宋体" w:hAnsi="宋体" w:cs="宋体"/>
          <w:color w:val="auto"/>
          <w:lang w:eastAsia="zh-Hans"/>
        </w:rPr>
        <w:t>为准</w:t>
      </w:r>
      <w:r>
        <w:rPr>
          <w:rStyle w:val="26"/>
          <w:rFonts w:hint="eastAsia" w:ascii="宋体" w:hAnsi="宋体" w:cs="宋体"/>
          <w:color w:val="auto"/>
          <w:sz w:val="24"/>
          <w:szCs w:val="24"/>
        </w:rPr>
        <w:t>，乙方对此无异议</w:t>
      </w:r>
      <w:r>
        <w:rPr>
          <w:rFonts w:hint="eastAsia" w:ascii="宋体" w:hAnsi="宋体" w:cs="宋体"/>
          <w:color w:val="auto"/>
          <w:lang w:eastAsia="zh-Hans"/>
        </w:rPr>
        <w:t>。</w:t>
      </w:r>
    </w:p>
    <w:p w14:paraId="08BBBC56">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采购价款为乙方完成供货、运输、装卸、质保以及履行本合同其他义务所需的全部费用</w:t>
      </w:r>
      <w:r>
        <w:rPr>
          <w:rFonts w:hint="eastAsia" w:ascii="宋体" w:hAnsi="宋体" w:cs="宋体"/>
          <w:color w:val="auto"/>
        </w:rPr>
        <w:t>，除此之外，乙方无权要求甲方支付其他任何费用</w:t>
      </w:r>
      <w:r>
        <w:rPr>
          <w:rFonts w:hint="eastAsia" w:ascii="宋体" w:hAnsi="宋体" w:cs="宋体"/>
          <w:color w:val="auto"/>
          <w:lang w:eastAsia="zh-Hans"/>
        </w:rPr>
        <w:t>。</w:t>
      </w:r>
    </w:p>
    <w:p w14:paraId="2534EEDC">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w:t>
      </w:r>
      <w:r>
        <w:rPr>
          <w:rFonts w:hint="eastAsia" w:ascii="宋体" w:hAnsi="宋体" w:cs="宋体"/>
          <w:color w:val="auto"/>
          <w:highlight w:val="none"/>
          <w:lang w:eastAsia="zh-Hans"/>
        </w:rPr>
        <w:t>付款方式</w:t>
      </w:r>
    </w:p>
    <w:p w14:paraId="22D1AD93">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.2.1</w:t>
      </w:r>
      <w:r>
        <w:rPr>
          <w:rFonts w:hint="eastAsia" w:ascii="宋体" w:hAnsi="宋体" w:eastAsia="宋体" w:cs="宋体"/>
          <w:color w:val="auto"/>
          <w:lang w:eastAsia="zh-Hans"/>
        </w:rPr>
        <w:t>采购价款按【</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w:t>
      </w:r>
      <w:r>
        <w:rPr>
          <w:rFonts w:hint="eastAsia" w:ascii="宋体" w:hAnsi="宋体" w:eastAsia="宋体" w:cs="宋体"/>
          <w:color w:val="auto"/>
          <w:lang w:eastAsia="zh-Hans"/>
        </w:rPr>
        <w:sym w:font="Wingdings 2" w:char="00A3"/>
      </w:r>
      <w:r>
        <w:rPr>
          <w:rFonts w:hint="eastAsia" w:ascii="宋体" w:hAnsi="宋体" w:eastAsia="宋体" w:cs="宋体"/>
          <w:color w:val="auto"/>
        </w:rPr>
        <w:t>批次</w:t>
      </w:r>
      <w:r>
        <w:rPr>
          <w:rFonts w:hint="eastAsia" w:ascii="宋体" w:hAnsi="宋体" w:eastAsia="宋体" w:cs="宋体"/>
          <w:color w:val="auto"/>
          <w:lang w:eastAsia="zh-Hans"/>
        </w:rPr>
        <w:t>】结算支付。</w:t>
      </w:r>
    </w:p>
    <w:p w14:paraId="7C8C2D44">
      <w:pPr>
        <w:pStyle w:val="68"/>
        <w:spacing w:line="360" w:lineRule="auto"/>
        <w:ind w:firstLine="480"/>
        <w:rPr>
          <w:rFonts w:hint="eastAsia" w:ascii="宋体" w:hAnsi="宋体" w:eastAsia="宋体" w:cs="宋体"/>
          <w:color w:val="auto"/>
          <w:lang w:eastAsia="zh-Hans"/>
        </w:rPr>
      </w:pPr>
      <w:r>
        <w:rPr>
          <w:rFonts w:hint="eastAsia" w:ascii="宋体" w:hAnsi="宋体" w:cs="宋体"/>
          <w:color w:val="auto"/>
        </w:rPr>
        <w:t>3</w:t>
      </w:r>
      <w:r>
        <w:rPr>
          <w:rFonts w:hint="eastAsia" w:ascii="宋体" w:hAnsi="宋体" w:cs="宋体"/>
          <w:color w:val="auto"/>
          <w:lang w:eastAsia="zh-Hans"/>
        </w:rPr>
        <w:t>.2.2</w:t>
      </w:r>
      <w:r>
        <w:rPr>
          <w:rFonts w:hint="eastAsia" w:ascii="宋体" w:hAnsi="宋体" w:eastAsia="宋体" w:cs="宋体"/>
          <w:color w:val="auto"/>
          <w:lang w:val="en-US" w:eastAsia="zh-CN"/>
        </w:rPr>
        <w:t>如</w:t>
      </w:r>
      <w:r>
        <w:rPr>
          <w:rFonts w:hint="eastAsia" w:ascii="宋体" w:hAnsi="宋体" w:eastAsia="宋体" w:cs="宋体"/>
          <w:color w:val="auto"/>
          <w:lang w:eastAsia="zh-Hans"/>
        </w:rPr>
        <w:t>双方</w:t>
      </w:r>
      <w:r>
        <w:rPr>
          <w:rFonts w:hint="eastAsia" w:ascii="宋体" w:hAnsi="宋体" w:eastAsia="宋体" w:cs="宋体"/>
          <w:color w:val="auto"/>
          <w:lang w:val="en-US" w:eastAsia="zh-CN"/>
        </w:rPr>
        <w:t>在3.2.1条选择按</w:t>
      </w:r>
      <w:r>
        <w:rPr>
          <w:rFonts w:hint="eastAsia" w:ascii="宋体" w:hAnsi="宋体" w:eastAsia="宋体" w:cs="宋体"/>
          <w:color w:val="auto"/>
          <w:lang w:eastAsia="zh-Hans"/>
        </w:rPr>
        <w:t>【</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w:t>
      </w:r>
      <w:r>
        <w:rPr>
          <w:rFonts w:hint="eastAsia" w:ascii="宋体" w:hAnsi="宋体" w:eastAsia="宋体" w:cs="宋体"/>
          <w:color w:val="auto"/>
          <w:lang w:val="en-US" w:eastAsia="zh-CN"/>
        </w:rPr>
        <w:t>结算支付，则</w:t>
      </w:r>
      <w:r>
        <w:rPr>
          <w:rFonts w:hint="eastAsia" w:ascii="宋体" w:hAnsi="宋体" w:eastAsia="宋体" w:cs="宋体"/>
          <w:color w:val="auto"/>
          <w:lang w:eastAsia="zh-Hans"/>
        </w:rPr>
        <w:t>每【</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季】开始后【</w:t>
      </w:r>
      <w:r>
        <w:rPr>
          <w:rFonts w:hint="eastAsia" w:ascii="宋体" w:hAnsi="宋体" w:cs="宋体"/>
          <w:color w:val="auto"/>
          <w:lang w:val="en-US" w:eastAsia="zh-CN"/>
        </w:rPr>
        <w:t>20</w:t>
      </w:r>
      <w:r>
        <w:rPr>
          <w:rFonts w:hint="eastAsia" w:ascii="宋体" w:hAnsi="宋体" w:eastAsia="宋体" w:cs="宋体"/>
          <w:color w:val="auto"/>
          <w:lang w:eastAsia="zh-Hans"/>
        </w:rPr>
        <w:t>】日内结算上【</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季】已经验收</w:t>
      </w:r>
      <w:r>
        <w:rPr>
          <w:rFonts w:hint="eastAsia" w:ascii="宋体" w:hAnsi="宋体" w:eastAsia="宋体" w:cs="宋体"/>
          <w:color w:val="auto"/>
        </w:rPr>
        <w:t>合格</w:t>
      </w:r>
      <w:r>
        <w:rPr>
          <w:rFonts w:hint="eastAsia" w:ascii="宋体" w:hAnsi="宋体" w:eastAsia="宋体" w:cs="宋体"/>
          <w:color w:val="auto"/>
          <w:lang w:eastAsia="zh-Hans"/>
        </w:rPr>
        <w:t>的产品采购价款，但如上【</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季】采购金额</w:t>
      </w:r>
      <w:r>
        <w:rPr>
          <w:rFonts w:hint="eastAsia" w:ascii="宋体" w:hAnsi="宋体" w:eastAsia="宋体" w:cs="宋体"/>
          <w:color w:val="auto"/>
        </w:rPr>
        <w:t xml:space="preserve">低于【 </w:t>
      </w:r>
      <w:r>
        <w:rPr>
          <w:rFonts w:hint="eastAsia" w:ascii="宋体" w:hAnsi="宋体" w:cs="宋体"/>
          <w:color w:val="auto"/>
          <w:lang w:val="en-US" w:eastAsia="zh-CN"/>
        </w:rPr>
        <w:t>/</w:t>
      </w:r>
      <w:r>
        <w:rPr>
          <w:rFonts w:hint="eastAsia" w:ascii="宋体" w:hAnsi="宋体" w:eastAsia="宋体" w:cs="宋体"/>
          <w:color w:val="auto"/>
        </w:rPr>
        <w:t xml:space="preserve"> 】元</w:t>
      </w:r>
      <w:r>
        <w:rPr>
          <w:rFonts w:hint="eastAsia" w:ascii="宋体" w:hAnsi="宋体" w:eastAsia="宋体" w:cs="宋体"/>
          <w:color w:val="auto"/>
          <w:lang w:eastAsia="zh-Hans"/>
        </w:rPr>
        <w:t>，可在下【</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季】支付</w:t>
      </w:r>
      <w:r>
        <w:rPr>
          <w:rFonts w:hint="eastAsia" w:ascii="宋体" w:hAnsi="宋体" w:eastAsia="宋体" w:cs="宋体"/>
          <w:color w:val="auto"/>
          <w:lang w:eastAsia="zh-CN"/>
        </w:rPr>
        <w:t>；</w:t>
      </w:r>
      <w:r>
        <w:rPr>
          <w:rFonts w:hint="eastAsia" w:ascii="宋体" w:hAnsi="宋体" w:eastAsia="宋体" w:cs="宋体"/>
          <w:color w:val="auto"/>
          <w:lang w:val="en-US" w:eastAsia="zh-CN"/>
        </w:rPr>
        <w:t>如双方在3.2.1条选择按批次结算支付，</w:t>
      </w:r>
      <w:r>
        <w:rPr>
          <w:rFonts w:hint="eastAsia" w:ascii="宋体" w:hAnsi="宋体" w:eastAsia="宋体" w:cs="宋体"/>
          <w:color w:val="auto"/>
        </w:rPr>
        <w:t>货</w:t>
      </w:r>
      <w:r>
        <w:rPr>
          <w:rFonts w:hint="eastAsia" w:ascii="宋体" w:hAnsi="宋体" w:eastAsia="宋体" w:cs="宋体"/>
          <w:color w:val="auto"/>
          <w:lang w:val="en-US" w:eastAsia="zh-CN"/>
        </w:rPr>
        <w:t>物</w:t>
      </w:r>
      <w:r>
        <w:rPr>
          <w:rFonts w:hint="eastAsia" w:ascii="宋体" w:hAnsi="宋体" w:eastAsia="宋体" w:cs="宋体"/>
          <w:color w:val="auto"/>
        </w:rPr>
        <w:t>验收合格后</w:t>
      </w:r>
      <w:r>
        <w:rPr>
          <w:rFonts w:hint="eastAsia" w:ascii="宋体" w:hAnsi="宋体" w:eastAsia="宋体" w:cs="宋体"/>
          <w:color w:val="auto"/>
          <w:lang w:eastAsia="zh-CN"/>
        </w:rPr>
        <w:t>，</w:t>
      </w:r>
      <w:r>
        <w:rPr>
          <w:rFonts w:hint="eastAsia" w:ascii="宋体" w:hAnsi="宋体" w:eastAsia="宋体" w:cs="宋体"/>
          <w:color w:val="auto"/>
          <w:lang w:val="en-US" w:eastAsia="zh-CN"/>
        </w:rPr>
        <w:t>乙方</w:t>
      </w:r>
      <w:r>
        <w:rPr>
          <w:rFonts w:hint="eastAsia" w:ascii="宋体" w:hAnsi="宋体" w:eastAsia="宋体" w:cs="宋体"/>
          <w:color w:val="auto"/>
        </w:rPr>
        <w:t>可申请支付该批次的产品采购价款</w:t>
      </w:r>
      <w:r>
        <w:rPr>
          <w:rFonts w:hint="eastAsia" w:ascii="宋体" w:hAnsi="宋体" w:eastAsia="宋体" w:cs="宋体"/>
          <w:color w:val="auto"/>
          <w:lang w:eastAsia="zh-Hans"/>
        </w:rPr>
        <w:t>。具体如下：乙方向甲方提交【</w:t>
      </w:r>
      <w:r>
        <w:rPr>
          <w:rFonts w:hint="eastAsia" w:ascii="宋体" w:hAnsi="宋体" w:eastAsia="宋体" w:cs="宋体"/>
          <w:color w:val="auto"/>
          <w:lang w:eastAsia="zh-Hans"/>
        </w:rPr>
        <w:sym w:font="Wingdings 2" w:char="0052"/>
      </w:r>
      <w:r>
        <w:rPr>
          <w:rFonts w:hint="eastAsia" w:ascii="宋体" w:hAnsi="宋体" w:eastAsia="宋体" w:cs="宋体"/>
          <w:color w:val="auto"/>
        </w:rPr>
        <w:t>上</w:t>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val="en-US" w:eastAsia="zh-CN"/>
        </w:rPr>
        <w:t>上</w:t>
      </w:r>
      <w:r>
        <w:rPr>
          <w:rFonts w:hint="eastAsia" w:ascii="宋体" w:hAnsi="宋体" w:eastAsia="宋体" w:cs="宋体"/>
          <w:color w:val="auto"/>
          <w:lang w:eastAsia="zh-Hans"/>
        </w:rPr>
        <w:t>季</w:t>
      </w:r>
      <w:r>
        <w:rPr>
          <w:rFonts w:hint="eastAsia" w:ascii="宋体" w:hAnsi="宋体" w:eastAsia="宋体" w:cs="宋体"/>
          <w:color w:val="auto"/>
        </w:rPr>
        <w:t>】/【</w:t>
      </w:r>
      <w:r>
        <w:rPr>
          <w:rFonts w:hint="eastAsia" w:ascii="宋体" w:hAnsi="宋体" w:eastAsia="宋体" w:cs="宋体"/>
          <w:color w:val="auto"/>
          <w:lang w:eastAsia="zh-Hans"/>
        </w:rPr>
        <w:sym w:font="Wingdings 2" w:char="00A3"/>
      </w:r>
      <w:r>
        <w:rPr>
          <w:rFonts w:hint="eastAsia" w:ascii="宋体" w:hAnsi="宋体" w:eastAsia="宋体" w:cs="宋体"/>
          <w:color w:val="auto"/>
        </w:rPr>
        <w:t>本批次</w:t>
      </w:r>
      <w:r>
        <w:rPr>
          <w:rFonts w:hint="eastAsia" w:ascii="宋体" w:hAnsi="宋体" w:eastAsia="宋体" w:cs="宋体"/>
          <w:color w:val="auto"/>
          <w:lang w:eastAsia="zh-Hans"/>
        </w:rPr>
        <w:t>】采购明细，经甲方确认无误后提交付款申请材料</w:t>
      </w:r>
      <w:r>
        <w:rPr>
          <w:rFonts w:hint="eastAsia" w:ascii="宋体" w:hAnsi="宋体" w:eastAsia="宋体" w:cs="宋体"/>
          <w:color w:val="auto"/>
        </w:rPr>
        <w:t>，</w:t>
      </w:r>
      <w:r>
        <w:rPr>
          <w:rFonts w:hint="eastAsia" w:ascii="宋体" w:hAnsi="宋体" w:eastAsia="宋体" w:cs="宋体"/>
          <w:color w:val="auto"/>
          <w:lang w:eastAsia="zh-Hans"/>
        </w:rPr>
        <w:t>甲方审核通过后支付【</w:t>
      </w:r>
      <w:r>
        <w:rPr>
          <w:rFonts w:hint="eastAsia" w:ascii="宋体" w:hAnsi="宋体" w:eastAsia="宋体" w:cs="宋体"/>
          <w:color w:val="auto"/>
          <w:lang w:eastAsia="zh-Hans"/>
        </w:rPr>
        <w:sym w:font="Wingdings 2" w:char="0052"/>
      </w:r>
      <w:r>
        <w:rPr>
          <w:rFonts w:hint="eastAsia" w:ascii="宋体" w:hAnsi="宋体" w:eastAsia="宋体" w:cs="宋体"/>
          <w:color w:val="auto"/>
        </w:rPr>
        <w:t>上</w:t>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val="en-US" w:eastAsia="zh-CN"/>
        </w:rPr>
        <w:t>上</w:t>
      </w:r>
      <w:r>
        <w:rPr>
          <w:rFonts w:hint="eastAsia" w:ascii="宋体" w:hAnsi="宋体" w:eastAsia="宋体" w:cs="宋体"/>
          <w:color w:val="auto"/>
          <w:lang w:eastAsia="zh-Hans"/>
        </w:rPr>
        <w:t>季</w:t>
      </w:r>
      <w:r>
        <w:rPr>
          <w:rFonts w:hint="eastAsia" w:ascii="宋体" w:hAnsi="宋体" w:eastAsia="宋体" w:cs="宋体"/>
          <w:color w:val="auto"/>
        </w:rPr>
        <w:t>】/【</w:t>
      </w:r>
      <w:r>
        <w:rPr>
          <w:rFonts w:hint="eastAsia" w:ascii="宋体" w:hAnsi="宋体" w:eastAsia="宋体" w:cs="宋体"/>
          <w:color w:val="auto"/>
          <w:lang w:eastAsia="zh-Hans"/>
        </w:rPr>
        <w:sym w:font="Wingdings 2" w:char="00A3"/>
      </w:r>
      <w:r>
        <w:rPr>
          <w:rFonts w:hint="eastAsia" w:ascii="宋体" w:hAnsi="宋体" w:eastAsia="宋体" w:cs="宋体"/>
          <w:color w:val="auto"/>
        </w:rPr>
        <w:t>本批次</w:t>
      </w:r>
      <w:r>
        <w:rPr>
          <w:rFonts w:hint="eastAsia" w:ascii="宋体" w:hAnsi="宋体" w:eastAsia="宋体" w:cs="宋体"/>
          <w:color w:val="auto"/>
          <w:lang w:eastAsia="zh-Hans"/>
        </w:rPr>
        <w:t>】的采购价款。</w:t>
      </w:r>
    </w:p>
    <w:p w14:paraId="75482A1D">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.2.3乙方收款账户</w:t>
      </w:r>
    </w:p>
    <w:p w14:paraId="6C849890">
      <w:pPr>
        <w:spacing w:afterLines="0" w:line="360" w:lineRule="auto"/>
        <w:ind w:firstLine="480" w:firstLineChars="200"/>
        <w:rPr>
          <w:rFonts w:hint="eastAsia" w:ascii="宋体" w:hAnsi="宋体" w:cs="宋体"/>
          <w:color w:val="auto"/>
          <w:sz w:val="24"/>
          <w:lang w:eastAsia="zh-Hans"/>
        </w:rPr>
      </w:pPr>
      <w:r>
        <w:rPr>
          <w:rFonts w:hint="eastAsia" w:ascii="宋体" w:hAnsi="宋体" w:cs="宋体"/>
          <w:color w:val="auto"/>
          <w:sz w:val="24"/>
          <w:lang w:eastAsia="zh-Hans"/>
        </w:rPr>
        <w:t>开户银行：</w:t>
      </w:r>
    </w:p>
    <w:p w14:paraId="35DDBA3C">
      <w:pPr>
        <w:spacing w:afterLines="0" w:line="360" w:lineRule="auto"/>
        <w:ind w:firstLine="480" w:firstLineChars="200"/>
        <w:rPr>
          <w:rFonts w:hint="eastAsia" w:ascii="宋体" w:hAnsi="宋体" w:cs="宋体"/>
          <w:color w:val="auto"/>
          <w:kern w:val="0"/>
          <w:sz w:val="24"/>
        </w:rPr>
      </w:pPr>
      <w:r>
        <w:rPr>
          <w:rFonts w:hint="eastAsia" w:ascii="宋体" w:hAnsi="宋体" w:cs="宋体"/>
          <w:color w:val="auto"/>
          <w:sz w:val="24"/>
          <w:lang w:eastAsia="zh-Hans"/>
        </w:rPr>
        <w:t>户    名：</w:t>
      </w:r>
    </w:p>
    <w:p w14:paraId="163E5542">
      <w:pPr>
        <w:tabs>
          <w:tab w:val="center" w:pos="4153"/>
        </w:tabs>
        <w:spacing w:afterLines="0" w:line="360" w:lineRule="auto"/>
        <w:ind w:firstLine="480" w:firstLineChars="200"/>
        <w:rPr>
          <w:rFonts w:hint="eastAsia" w:ascii="宋体" w:hAnsi="宋体" w:cs="宋体"/>
          <w:color w:val="auto"/>
          <w:kern w:val="0"/>
          <w:sz w:val="24"/>
        </w:rPr>
      </w:pPr>
      <w:r>
        <w:rPr>
          <w:rFonts w:hint="eastAsia" w:ascii="宋体" w:hAnsi="宋体" w:cs="宋体"/>
          <w:color w:val="auto"/>
          <w:sz w:val="24"/>
        </w:rPr>
        <w:t>账</w:t>
      </w:r>
      <w:r>
        <w:rPr>
          <w:rFonts w:hint="eastAsia" w:ascii="宋体" w:hAnsi="宋体" w:cs="宋体"/>
          <w:color w:val="auto"/>
          <w:sz w:val="24"/>
          <w:lang w:eastAsia="zh-Hans"/>
        </w:rPr>
        <w:t xml:space="preserve">  </w:t>
      </w:r>
      <w:r>
        <w:rPr>
          <w:rFonts w:hint="eastAsia" w:ascii="宋体" w:hAnsi="宋体" w:cs="宋体"/>
          <w:color w:val="auto"/>
          <w:sz w:val="24"/>
        </w:rPr>
        <w:t xml:space="preserve"> </w:t>
      </w:r>
      <w:r>
        <w:rPr>
          <w:rFonts w:hint="eastAsia" w:ascii="宋体" w:hAnsi="宋体" w:cs="宋体"/>
          <w:color w:val="auto"/>
          <w:sz w:val="24"/>
          <w:lang w:eastAsia="zh-Hans"/>
        </w:rPr>
        <w:t xml:space="preserve"> 号：</w:t>
      </w:r>
    </w:p>
    <w:p w14:paraId="70598710">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.3本合同</w:t>
      </w:r>
      <w:r>
        <w:rPr>
          <w:rFonts w:hint="eastAsia" w:ascii="宋体" w:hAnsi="宋体" w:cs="宋体"/>
          <w:color w:val="auto"/>
        </w:rPr>
        <w:t>3</w:t>
      </w:r>
      <w:r>
        <w:rPr>
          <w:rFonts w:hint="eastAsia" w:ascii="宋体" w:hAnsi="宋体" w:cs="宋体"/>
          <w:color w:val="auto"/>
          <w:lang w:eastAsia="zh-Hans"/>
        </w:rPr>
        <w:t>.2条约定的“付款申请材料”包括请款申请表（请款申请表的内容、格式，以甲方的要求为准）、税率为【</w:t>
      </w:r>
      <w:r>
        <w:rPr>
          <w:rFonts w:hint="eastAsia" w:ascii="宋体" w:hAnsi="宋体" w:cs="宋体"/>
          <w:color w:val="auto"/>
        </w:rPr>
        <w:t>13</w:t>
      </w:r>
      <w:r>
        <w:rPr>
          <w:rFonts w:hint="eastAsia" w:ascii="宋体" w:hAnsi="宋体" w:cs="宋体"/>
          <w:color w:val="auto"/>
          <w:lang w:eastAsia="zh-Hans"/>
        </w:rPr>
        <w:t>】%的增值税专用发票、达到付款条件的证明材料（如</w:t>
      </w:r>
      <w:r>
        <w:rPr>
          <w:rFonts w:hint="eastAsia" w:ascii="宋体" w:hAnsi="宋体" w:cs="宋体"/>
          <w:color w:val="auto"/>
        </w:rPr>
        <w:t>经由双方签字确认的</w:t>
      </w:r>
      <w:r>
        <w:rPr>
          <w:rFonts w:hint="eastAsia" w:ascii="宋体" w:hAnsi="宋体" w:cs="宋体"/>
          <w:color w:val="auto"/>
          <w:lang w:eastAsia="zh-Hans"/>
        </w:rPr>
        <w:t>验收文件</w:t>
      </w:r>
      <w:r>
        <w:rPr>
          <w:rFonts w:hint="eastAsia" w:ascii="宋体" w:hAnsi="宋体" w:cs="宋体"/>
          <w:color w:val="auto"/>
        </w:rPr>
        <w:t>等</w:t>
      </w:r>
      <w:r>
        <w:rPr>
          <w:rFonts w:hint="eastAsia" w:ascii="宋体" w:hAnsi="宋体" w:cs="宋体"/>
          <w:color w:val="auto"/>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四、质量及包装标准</w:t>
      </w:r>
    </w:p>
    <w:p w14:paraId="3C306CB5">
      <w:pPr>
        <w:pStyle w:val="68"/>
        <w:spacing w:line="360" w:lineRule="auto"/>
        <w:ind w:firstLine="480"/>
        <w:rPr>
          <w:rFonts w:hint="eastAsia" w:ascii="宋体" w:hAnsi="宋体" w:cs="宋体"/>
          <w:color w:val="auto"/>
        </w:rPr>
      </w:pPr>
      <w:r>
        <w:rPr>
          <w:rFonts w:hint="eastAsia" w:ascii="宋体" w:hAnsi="宋体" w:cs="宋体"/>
          <w:color w:val="auto"/>
        </w:rPr>
        <w:t>4</w:t>
      </w:r>
      <w:r>
        <w:rPr>
          <w:rFonts w:hint="eastAsia" w:ascii="宋体" w:hAnsi="宋体" w:cs="宋体"/>
          <w:color w:val="auto"/>
          <w:lang w:eastAsia="zh-Hans"/>
        </w:rPr>
        <w:t>.1乙方提供的产品应满足国家相关</w:t>
      </w:r>
      <w:r>
        <w:rPr>
          <w:rFonts w:hint="eastAsia" w:ascii="宋体" w:hAnsi="宋体" w:cs="宋体"/>
          <w:color w:val="auto"/>
        </w:rPr>
        <w:t>监管</w:t>
      </w:r>
      <w:r>
        <w:rPr>
          <w:rFonts w:hint="eastAsia" w:ascii="宋体" w:hAnsi="宋体" w:cs="宋体"/>
          <w:color w:val="auto"/>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color w:val="auto"/>
        </w:rPr>
        <w:t>，且适用前必须获得甲方的书面认可。</w:t>
      </w:r>
    </w:p>
    <w:p w14:paraId="28C72D47">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rPr>
        <w:t>4</w:t>
      </w:r>
      <w:r>
        <w:rPr>
          <w:rFonts w:hint="eastAsia" w:ascii="宋体" w:hAnsi="宋体" w:cs="宋体"/>
          <w:color w:val="auto"/>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color w:val="auto"/>
        </w:rPr>
        <w:t>危险化学品的外包装应有相关</w:t>
      </w:r>
      <w:r>
        <w:rPr>
          <w:rFonts w:hint="eastAsia" w:ascii="宋体" w:hAnsi="宋体" w:cs="宋体"/>
          <w:color w:val="auto"/>
          <w:shd w:val="clear" w:color="auto" w:fill="FFFFFF"/>
        </w:rPr>
        <w:t>符合国家标准要求的警示标志。</w:t>
      </w:r>
    </w:p>
    <w:p w14:paraId="7C20C83E">
      <w:pPr>
        <w:pStyle w:val="68"/>
        <w:spacing w:line="360" w:lineRule="auto"/>
        <w:ind w:firstLine="480"/>
        <w:rPr>
          <w:rFonts w:hint="eastAsia" w:ascii="宋体" w:hAnsi="宋体" w:cs="宋体"/>
          <w:color w:val="auto"/>
          <w:lang w:eastAsia="zh-Hans"/>
        </w:rPr>
      </w:pPr>
      <w:r>
        <w:rPr>
          <w:rFonts w:hint="eastAsia" w:ascii="宋体" w:hAnsi="宋体" w:cs="宋体"/>
          <w:color w:val="auto"/>
        </w:rPr>
        <w:t>4</w:t>
      </w:r>
      <w:r>
        <w:rPr>
          <w:rFonts w:hint="eastAsia" w:ascii="宋体" w:hAnsi="宋体" w:cs="宋体"/>
          <w:color w:val="auto"/>
          <w:lang w:eastAsia="zh-Hans"/>
        </w:rPr>
        <w:t>.</w:t>
      </w:r>
      <w:r>
        <w:rPr>
          <w:rFonts w:hint="eastAsia" w:ascii="宋体" w:hAnsi="宋体" w:cs="宋体"/>
          <w:color w:val="auto"/>
        </w:rPr>
        <w:t>3</w:t>
      </w:r>
      <w:r>
        <w:rPr>
          <w:rFonts w:hint="eastAsia" w:ascii="宋体" w:hAnsi="宋体" w:cs="宋体"/>
          <w:color w:val="auto"/>
          <w:lang w:eastAsia="zh-Hans"/>
        </w:rPr>
        <w:t>包装费用，</w:t>
      </w:r>
      <w:r>
        <w:rPr>
          <w:rFonts w:hint="eastAsia" w:ascii="宋体" w:hAnsi="宋体" w:cs="宋体"/>
          <w:color w:val="auto"/>
        </w:rPr>
        <w:t>包括但不限于包装材料、包装劳务以及包装过程中所涉及的所有费用，均</w:t>
      </w:r>
      <w:r>
        <w:rPr>
          <w:rFonts w:hint="eastAsia" w:ascii="宋体" w:hAnsi="宋体" w:cs="宋体"/>
          <w:color w:val="auto"/>
          <w:lang w:eastAsia="zh-Hans"/>
        </w:rPr>
        <w:t>由乙方自行承担。</w:t>
      </w:r>
    </w:p>
    <w:p w14:paraId="10AEEF5B">
      <w:pPr>
        <w:pStyle w:val="68"/>
        <w:spacing w:line="360" w:lineRule="auto"/>
        <w:ind w:firstLine="480"/>
        <w:rPr>
          <w:rFonts w:hint="eastAsia" w:ascii="宋体" w:hAnsi="宋体" w:cs="宋体"/>
          <w:color w:val="auto"/>
          <w:lang w:eastAsia="zh-Hans"/>
        </w:rPr>
      </w:pPr>
      <w:r>
        <w:rPr>
          <w:rFonts w:hint="eastAsia" w:ascii="宋体" w:hAnsi="宋体" w:cs="宋体"/>
          <w:color w:val="auto"/>
        </w:rPr>
        <w:t>4</w:t>
      </w:r>
      <w:r>
        <w:rPr>
          <w:rFonts w:hint="eastAsia" w:ascii="宋体" w:hAnsi="宋体" w:cs="宋体"/>
          <w:color w:val="auto"/>
          <w:lang w:eastAsia="zh-Hans"/>
        </w:rPr>
        <w:t>.4包装物回收：甲方自行处置，乙方不进行回收。</w:t>
      </w:r>
    </w:p>
    <w:p w14:paraId="3EF01843">
      <w:pPr>
        <w:pStyle w:val="68"/>
        <w:spacing w:line="360" w:lineRule="auto"/>
        <w:ind w:firstLine="480"/>
        <w:rPr>
          <w:rFonts w:hint="default" w:ascii="宋体" w:hAnsi="宋体" w:eastAsia="宋体" w:cs="宋体"/>
          <w:color w:val="auto"/>
          <w:lang w:val="en-US" w:eastAsia="zh-CN"/>
        </w:rPr>
      </w:pPr>
      <w:r>
        <w:rPr>
          <w:rFonts w:hint="eastAsia" w:ascii="宋体" w:hAnsi="宋体" w:cs="宋体"/>
          <w:color w:val="auto"/>
          <w:lang w:val="en-US" w:eastAsia="zh-CN"/>
        </w:rPr>
        <w:t>4.5 其他要求：25公斤小包套吨包，含卸货费。</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五、交货期</w:t>
      </w:r>
    </w:p>
    <w:p w14:paraId="70CF9592">
      <w:pPr>
        <w:pStyle w:val="68"/>
        <w:spacing w:line="360" w:lineRule="auto"/>
        <w:ind w:firstLine="480"/>
        <w:rPr>
          <w:rFonts w:hint="eastAsia" w:ascii="宋体" w:hAnsi="宋体" w:cs="宋体"/>
          <w:color w:val="auto"/>
          <w:lang w:eastAsia="zh-Hans"/>
        </w:rPr>
      </w:pPr>
      <w:r>
        <w:rPr>
          <w:rFonts w:hint="eastAsia" w:ascii="宋体" w:hAnsi="宋体" w:cs="宋体"/>
          <w:color w:val="auto"/>
        </w:rPr>
        <w:t>5</w:t>
      </w:r>
      <w:r>
        <w:rPr>
          <w:rFonts w:hint="eastAsia" w:ascii="宋体" w:hAnsi="宋体" w:cs="宋体"/>
          <w:color w:val="auto"/>
          <w:lang w:eastAsia="zh-Hans"/>
        </w:rPr>
        <w:t>.1交货期</w:t>
      </w:r>
      <w:r>
        <w:rPr>
          <w:rFonts w:hint="eastAsia" w:ascii="宋体" w:hAnsi="宋体" w:cs="宋体"/>
          <w:color w:val="auto"/>
        </w:rPr>
        <w:t>：</w:t>
      </w:r>
      <w:r>
        <w:rPr>
          <w:rFonts w:hint="eastAsia" w:ascii="宋体" w:hAnsi="宋体" w:cs="宋体"/>
          <w:color w:val="auto"/>
          <w:lang w:eastAsia="zh-Hans"/>
        </w:rPr>
        <w:t>乙方收到甲方供货通知后须</w:t>
      </w:r>
      <w:r>
        <w:rPr>
          <w:rFonts w:hint="eastAsia" w:ascii="宋体" w:hAnsi="宋体" w:cs="宋体"/>
          <w:color w:val="auto"/>
        </w:rPr>
        <w:t xml:space="preserve">【 </w:t>
      </w:r>
      <w:r>
        <w:rPr>
          <w:rFonts w:hint="eastAsia" w:ascii="宋体" w:hAnsi="宋体" w:cs="宋体"/>
          <w:color w:val="auto"/>
          <w:lang w:val="en-US" w:eastAsia="zh-CN"/>
        </w:rPr>
        <w:t xml:space="preserve">7 </w:t>
      </w:r>
      <w:r>
        <w:rPr>
          <w:rFonts w:hint="eastAsia" w:ascii="宋体" w:hAnsi="宋体" w:cs="宋体"/>
          <w:color w:val="auto"/>
        </w:rPr>
        <w:t>】</w:t>
      </w:r>
      <w:r>
        <w:rPr>
          <w:rFonts w:hint="eastAsia" w:ascii="宋体" w:hAnsi="宋体" w:cs="宋体"/>
          <w:color w:val="auto"/>
          <w:lang w:eastAsia="zh-Hans"/>
        </w:rPr>
        <w:sym w:font="Wingdings 2" w:char="00A3"/>
      </w:r>
      <w:r>
        <w:rPr>
          <w:rFonts w:hint="eastAsia" w:ascii="宋体" w:hAnsi="宋体" w:cs="宋体"/>
          <w:color w:val="auto"/>
        </w:rPr>
        <w:t>小时</w:t>
      </w:r>
      <w:r>
        <w:rPr>
          <w:rFonts w:hint="eastAsia" w:ascii="宋体" w:hAnsi="宋体" w:cs="宋体"/>
          <w:color w:val="auto"/>
          <w:lang w:eastAsia="zh-Hans"/>
        </w:rPr>
        <w:sym w:font="Wingdings 2" w:char="0052"/>
      </w:r>
      <w:r>
        <w:rPr>
          <w:rFonts w:hint="eastAsia" w:ascii="宋体" w:hAnsi="宋体" w:cs="宋体"/>
          <w:color w:val="auto"/>
        </w:rPr>
        <w:t>日内送达，紧急情况下【 12 】</w:t>
      </w:r>
      <w:r>
        <w:rPr>
          <w:rFonts w:hint="eastAsia" w:ascii="宋体" w:hAnsi="宋体" w:cs="宋体"/>
          <w:color w:val="auto"/>
          <w:lang w:eastAsia="zh-Hans"/>
        </w:rPr>
        <w:sym w:font="Wingdings 2" w:char="0052"/>
      </w:r>
      <w:r>
        <w:rPr>
          <w:rFonts w:hint="eastAsia" w:ascii="宋体" w:hAnsi="宋体" w:cs="宋体"/>
          <w:color w:val="auto"/>
        </w:rPr>
        <w:t>小时</w:t>
      </w:r>
      <w:r>
        <w:rPr>
          <w:rFonts w:hint="eastAsia" w:ascii="宋体" w:hAnsi="宋体" w:cs="宋体"/>
          <w:color w:val="auto"/>
          <w:lang w:eastAsia="zh-Hans"/>
        </w:rPr>
        <w:sym w:font="Wingdings 2" w:char="00A3"/>
      </w:r>
      <w:r>
        <w:rPr>
          <w:rFonts w:hint="eastAsia" w:ascii="宋体" w:hAnsi="宋体" w:cs="宋体"/>
          <w:color w:val="auto"/>
        </w:rPr>
        <w:t>日内送达</w:t>
      </w:r>
      <w:r>
        <w:rPr>
          <w:rFonts w:hint="eastAsia" w:ascii="宋体" w:hAnsi="宋体" w:cs="宋体"/>
          <w:color w:val="auto"/>
          <w:lang w:eastAsia="zh-Hans"/>
        </w:rPr>
        <w:t>。</w:t>
      </w:r>
    </w:p>
    <w:p w14:paraId="66AA03E3">
      <w:pPr>
        <w:pStyle w:val="68"/>
        <w:spacing w:line="360" w:lineRule="auto"/>
        <w:ind w:firstLine="480"/>
        <w:rPr>
          <w:rFonts w:hint="eastAsia" w:ascii="宋体" w:hAnsi="宋体" w:cs="宋体"/>
          <w:color w:val="auto"/>
          <w:lang w:eastAsia="zh-Hans"/>
        </w:rPr>
      </w:pPr>
      <w:r>
        <w:rPr>
          <w:rFonts w:hint="eastAsia" w:ascii="宋体" w:hAnsi="宋体" w:cs="宋体"/>
          <w:color w:val="auto"/>
        </w:rPr>
        <w:t>5</w:t>
      </w:r>
      <w:r>
        <w:rPr>
          <w:rFonts w:hint="eastAsia" w:ascii="宋体" w:hAnsi="宋体" w:cs="宋体"/>
          <w:color w:val="auto"/>
          <w:lang w:eastAsia="zh-Hans"/>
        </w:rPr>
        <w:t>.2交货地点</w:t>
      </w:r>
      <w:r>
        <w:rPr>
          <w:rFonts w:hint="eastAsia" w:ascii="宋体" w:hAnsi="宋体" w:cs="宋体"/>
          <w:color w:val="auto"/>
        </w:rPr>
        <w:t>：</w:t>
      </w:r>
      <w:r>
        <w:rPr>
          <w:rFonts w:hint="eastAsia" w:ascii="宋体" w:hAnsi="宋体" w:cs="宋体"/>
          <w:color w:val="auto"/>
          <w:lang w:eastAsia="zh-Hans"/>
        </w:rPr>
        <w:t>甲方指定地点。</w:t>
      </w:r>
    </w:p>
    <w:p w14:paraId="2364136D">
      <w:pPr>
        <w:pStyle w:val="68"/>
        <w:spacing w:line="360" w:lineRule="auto"/>
        <w:ind w:firstLine="480"/>
        <w:rPr>
          <w:rFonts w:hint="eastAsia" w:ascii="宋体" w:hAnsi="宋体" w:cs="宋体"/>
          <w:color w:val="auto"/>
          <w:lang w:eastAsia="zh-Hans"/>
        </w:rPr>
      </w:pPr>
      <w:r>
        <w:rPr>
          <w:rFonts w:hint="eastAsia" w:ascii="宋体" w:hAnsi="宋体" w:cs="宋体"/>
          <w:color w:val="auto"/>
        </w:rPr>
        <w:t>5.3</w:t>
      </w:r>
      <w:r>
        <w:rPr>
          <w:rFonts w:hint="eastAsia" w:ascii="宋体" w:hAnsi="宋体" w:cs="宋体"/>
          <w:color w:val="auto"/>
          <w:lang w:eastAsia="zh-Hans"/>
        </w:rPr>
        <w:t>交货方式</w:t>
      </w:r>
      <w:r>
        <w:rPr>
          <w:rFonts w:hint="eastAsia" w:ascii="宋体" w:hAnsi="宋体" w:cs="宋体"/>
          <w:color w:val="auto"/>
        </w:rPr>
        <w:t>：</w:t>
      </w:r>
      <w:r>
        <w:rPr>
          <w:rFonts w:hint="eastAsia" w:ascii="宋体" w:hAnsi="宋体" w:cs="宋体"/>
          <w:color w:val="auto"/>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六、运输</w:t>
      </w:r>
    </w:p>
    <w:p w14:paraId="212F052A">
      <w:pPr>
        <w:pStyle w:val="68"/>
        <w:spacing w:line="360" w:lineRule="auto"/>
        <w:ind w:firstLine="480"/>
        <w:rPr>
          <w:rFonts w:hint="eastAsia" w:ascii="宋体" w:hAnsi="宋体" w:cs="宋体"/>
          <w:color w:val="auto"/>
          <w:lang w:eastAsia="zh-Hans"/>
        </w:rPr>
      </w:pPr>
      <w:r>
        <w:rPr>
          <w:rFonts w:hint="eastAsia" w:ascii="宋体" w:hAnsi="宋体" w:cs="宋体"/>
          <w:color w:val="auto"/>
        </w:rPr>
        <w:t>6</w:t>
      </w:r>
      <w:r>
        <w:rPr>
          <w:rFonts w:hint="eastAsia" w:ascii="宋体" w:hAnsi="宋体" w:cs="宋体"/>
          <w:color w:val="auto"/>
          <w:lang w:eastAsia="zh-Hans"/>
        </w:rPr>
        <w:t>.1产品由乙方运送至甲方指定地点，运费</w:t>
      </w:r>
      <w:r>
        <w:rPr>
          <w:rFonts w:hint="eastAsia" w:ascii="宋体" w:hAnsi="宋体" w:cs="宋体"/>
          <w:color w:val="auto"/>
        </w:rPr>
        <w:t>（包括但不限于过路费、油费、运输保险费、装卸费等全部费用）</w:t>
      </w:r>
      <w:r>
        <w:rPr>
          <w:rFonts w:hint="eastAsia" w:ascii="宋体" w:hAnsi="宋体" w:cs="宋体"/>
          <w:color w:val="auto"/>
          <w:lang w:eastAsia="zh-Hans"/>
        </w:rPr>
        <w:t>由乙方承担。如涉及相关手续，由乙方负责办理。</w:t>
      </w:r>
    </w:p>
    <w:p w14:paraId="23E5E7A3">
      <w:pPr>
        <w:pStyle w:val="68"/>
        <w:spacing w:line="360" w:lineRule="auto"/>
        <w:ind w:firstLine="480"/>
        <w:rPr>
          <w:rFonts w:hint="eastAsia" w:ascii="宋体" w:hAnsi="宋体" w:cs="宋体"/>
          <w:color w:val="auto"/>
          <w:lang w:eastAsia="zh-Hans"/>
        </w:rPr>
      </w:pPr>
      <w:r>
        <w:rPr>
          <w:rFonts w:hint="eastAsia" w:ascii="宋体" w:hAnsi="宋体" w:cs="宋体"/>
          <w:color w:val="auto"/>
        </w:rPr>
        <w:t>6</w:t>
      </w:r>
      <w:r>
        <w:rPr>
          <w:rFonts w:hint="eastAsia" w:ascii="宋体" w:hAnsi="宋体" w:cs="宋体"/>
          <w:color w:val="auto"/>
          <w:lang w:eastAsia="zh-Hans"/>
        </w:rPr>
        <w:t>.2货物在运输过程中应有遮盖物，避免雨淋、受潮；并保持包装完整、标志清晰；且禁止与有毒物品混装、运输。</w:t>
      </w:r>
      <w:r>
        <w:rPr>
          <w:rFonts w:hint="eastAsia" w:ascii="宋体" w:hAnsi="宋体" w:cs="宋体"/>
          <w:color w:val="auto"/>
        </w:rPr>
        <w:t>因运输不当导致货物损坏或标志不清晰的，乙方应承担赔偿甲方因此遭受的所有损失的责任。</w:t>
      </w:r>
      <w:r>
        <w:rPr>
          <w:rFonts w:hint="eastAsia" w:ascii="宋体" w:hAnsi="宋体" w:cs="宋体"/>
          <w:color w:val="auto"/>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auto"/>
        </w:rPr>
        <w:t>乙方应确保所有承运危险化学品的车辆配备符合国家标准要求的</w:t>
      </w:r>
      <w:r>
        <w:rPr>
          <w:rFonts w:hint="eastAsia" w:ascii="宋体" w:hAnsi="宋体" w:cs="宋体"/>
          <w:color w:val="auto"/>
        </w:rPr>
        <w:t>定位</w:t>
      </w:r>
      <w:r>
        <w:rPr>
          <w:rFonts w:ascii="宋体" w:hAnsi="宋体" w:cs="宋体"/>
          <w:color w:val="auto"/>
        </w:rPr>
        <w:t>追踪系统，并于每次运输前向甲方提供车辆追踪信息。</w:t>
      </w:r>
    </w:p>
    <w:p w14:paraId="42A4669B">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pStyle w:val="68"/>
        <w:spacing w:line="360" w:lineRule="auto"/>
        <w:ind w:firstLine="480"/>
        <w:rPr>
          <w:rFonts w:hint="default" w:ascii="宋体" w:hAnsi="宋体" w:eastAsia="宋体" w:cs="宋体"/>
          <w:color w:val="auto"/>
          <w:lang w:val="en-US" w:eastAsia="zh-CN"/>
        </w:rPr>
      </w:pPr>
      <w:r>
        <w:rPr>
          <w:rFonts w:hint="eastAsia" w:ascii="宋体" w:hAnsi="宋体" w:cs="宋体"/>
          <w:color w:val="auto"/>
        </w:rPr>
        <w:t>6</w:t>
      </w:r>
      <w:r>
        <w:rPr>
          <w:rFonts w:hint="eastAsia" w:ascii="宋体" w:hAnsi="宋体" w:cs="宋体"/>
          <w:color w:val="auto"/>
          <w:lang w:eastAsia="zh-Hans"/>
        </w:rPr>
        <w:t>.</w:t>
      </w:r>
      <w:r>
        <w:rPr>
          <w:rFonts w:hint="eastAsia" w:ascii="宋体" w:hAnsi="宋体" w:cs="宋体"/>
          <w:color w:val="auto"/>
        </w:rPr>
        <w:t>5</w:t>
      </w:r>
      <w:r>
        <w:rPr>
          <w:rFonts w:hint="eastAsia" w:ascii="宋体" w:hAnsi="宋体" w:cs="宋体"/>
          <w:color w:val="auto"/>
          <w:lang w:eastAsia="zh-Hans"/>
        </w:rPr>
        <w:t>产品交付给甲方</w:t>
      </w:r>
      <w:r>
        <w:rPr>
          <w:rFonts w:hint="eastAsia" w:ascii="宋体" w:hAnsi="宋体" w:cs="宋体"/>
          <w:color w:val="auto"/>
        </w:rPr>
        <w:t>（即安放至指定位置）</w:t>
      </w:r>
      <w:r>
        <w:rPr>
          <w:rFonts w:hint="eastAsia" w:ascii="宋体" w:hAnsi="宋体" w:cs="宋体"/>
          <w:color w:val="auto"/>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七、验收</w:t>
      </w:r>
    </w:p>
    <w:p w14:paraId="02E0B536">
      <w:pPr>
        <w:pStyle w:val="68"/>
        <w:spacing w:line="360" w:lineRule="auto"/>
        <w:ind w:firstLine="480"/>
        <w:rPr>
          <w:rFonts w:ascii="Times New Roman Regular" w:hAnsi="Times New Roman Regular" w:cs="Times New Roman Regular"/>
          <w:color w:val="auto"/>
        </w:rPr>
      </w:pPr>
      <w:r>
        <w:rPr>
          <w:rFonts w:hint="eastAsia" w:ascii="宋体" w:hAnsi="宋体" w:cs="宋体"/>
          <w:color w:val="auto"/>
        </w:rPr>
        <w:t>7</w:t>
      </w:r>
      <w:r>
        <w:rPr>
          <w:rFonts w:hint="eastAsia" w:ascii="宋体" w:hAnsi="宋体" w:cs="宋体"/>
          <w:color w:val="auto"/>
          <w:lang w:eastAsia="zh-Hans"/>
        </w:rPr>
        <w:t>.1</w:t>
      </w:r>
      <w:r>
        <w:rPr>
          <w:rFonts w:hint="eastAsia" w:ascii="Times New Roman Regular" w:hAnsi="Times New Roman Regular" w:cs="Times New Roman Regular"/>
          <w:color w:val="auto"/>
          <w:lang w:eastAsia="zh-Hans"/>
        </w:rPr>
        <w:t>产品到达交货地点后，甲方对货物的包装、外观、产品标识、</w:t>
      </w:r>
      <w:r>
        <w:rPr>
          <w:rFonts w:ascii="Times New Roman Regular" w:hAnsi="Times New Roman Regular" w:cs="Times New Roman Regular"/>
          <w:color w:val="auto"/>
          <w:lang w:eastAsia="zh-Hans"/>
        </w:rPr>
        <w:t>规格型号、数量、合格证书、检测报告等进行检查验收。</w:t>
      </w:r>
      <w:r>
        <w:rPr>
          <w:rFonts w:hint="eastAsia" w:ascii="Times New Roman Regular" w:hAnsi="Times New Roman Regular" w:cs="Times New Roman Regular"/>
          <w:color w:val="auto"/>
          <w:lang w:eastAsia="zh-Hans"/>
        </w:rPr>
        <w:t>若发现货物有短缺、次品、损坏或与合同文件要求的技术规格要求不符的情况，甲方有权要求乙方</w:t>
      </w:r>
      <w:r>
        <w:rPr>
          <w:rFonts w:hint="eastAsia" w:ascii="Times New Roman Regular" w:hAnsi="Times New Roman Regular" w:cs="Times New Roman Regular"/>
          <w:color w:val="auto"/>
        </w:rPr>
        <w:t>【 12 】小时内补足、退换，同时乙方承担因此增加的运费和给甲方造成的损失。</w:t>
      </w:r>
    </w:p>
    <w:p w14:paraId="019482E2">
      <w:pPr>
        <w:pStyle w:val="68"/>
        <w:spacing w:line="360" w:lineRule="auto"/>
        <w:ind w:firstLine="480"/>
        <w:rPr>
          <w:rFonts w:ascii="Times New Roman Regular" w:hAnsi="Times New Roman Regular" w:cs="Times New Roman Regular"/>
          <w:color w:val="auto"/>
          <w:lang w:eastAsia="zh-Hans"/>
        </w:rPr>
      </w:pPr>
      <w:r>
        <w:rPr>
          <w:rFonts w:hint="eastAsia" w:ascii="Times New Roman Regular" w:hAnsi="Times New Roman Regular" w:cs="Times New Roman Regular"/>
          <w:color w:val="auto"/>
        </w:rPr>
        <w:t>7</w:t>
      </w:r>
      <w:r>
        <w:rPr>
          <w:rFonts w:ascii="Times New Roman Regular" w:hAnsi="Times New Roman Regular" w:cs="Times New Roman Regular"/>
          <w:color w:val="auto"/>
          <w:lang w:eastAsia="zh-Hans"/>
        </w:rPr>
        <w:t>.</w:t>
      </w:r>
      <w:r>
        <w:rPr>
          <w:rFonts w:hint="eastAsia" w:ascii="宋体" w:hAnsi="宋体" w:cs="宋体"/>
          <w:color w:val="auto"/>
          <w:lang w:eastAsia="zh-Hans"/>
        </w:rPr>
        <w:t>2</w:t>
      </w:r>
      <w:r>
        <w:rPr>
          <w:rFonts w:ascii="Times New Roman Regular" w:hAnsi="Times New Roman Regular" w:cs="Times New Roman Regular"/>
          <w:color w:val="auto"/>
          <w:lang w:eastAsia="zh-Hans"/>
        </w:rPr>
        <w:t>验收合格的，由甲方代表在现场验收单据签字确认</w:t>
      </w:r>
      <w:r>
        <w:rPr>
          <w:rFonts w:hint="eastAsia" w:ascii="Times New Roman Regular" w:hAnsi="Times New Roman Regular" w:cs="Times New Roman Regular"/>
          <w:color w:val="auto"/>
          <w:lang w:eastAsia="zh-Hans"/>
        </w:rPr>
        <w:t>。</w:t>
      </w:r>
      <w:r>
        <w:rPr>
          <w:rFonts w:ascii="Times New Roman Regular" w:hAnsi="Times New Roman Regular" w:cs="Times New Roman Regular"/>
          <w:color w:val="auto"/>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color w:val="auto"/>
          <w:lang w:eastAsia="zh-Hans"/>
        </w:rPr>
        <w:t>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八、权利义务</w:t>
      </w:r>
    </w:p>
    <w:p w14:paraId="40F77A2A">
      <w:pPr>
        <w:pStyle w:val="68"/>
        <w:spacing w:line="360" w:lineRule="auto"/>
        <w:ind w:firstLine="480"/>
        <w:rPr>
          <w:rFonts w:hint="eastAsia" w:ascii="宋体" w:hAnsi="宋体" w:cs="宋体"/>
          <w:color w:val="auto"/>
        </w:rPr>
      </w:pPr>
      <w:r>
        <w:rPr>
          <w:rFonts w:hint="eastAsia" w:ascii="宋体" w:hAnsi="宋体" w:cs="宋体"/>
          <w:color w:val="auto"/>
        </w:rPr>
        <w:t>8.1甲方的权利和义务</w:t>
      </w:r>
    </w:p>
    <w:p w14:paraId="71166DF4">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.1</w:t>
      </w:r>
      <w:r>
        <w:rPr>
          <w:rFonts w:hint="eastAsia" w:ascii="宋体" w:hAnsi="宋体" w:cs="宋体"/>
          <w:color w:val="auto"/>
        </w:rPr>
        <w:t>.1</w:t>
      </w:r>
      <w:r>
        <w:rPr>
          <w:rFonts w:hint="eastAsia" w:ascii="宋体" w:hAnsi="宋体" w:cs="宋体"/>
          <w:color w:val="auto"/>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color w:val="auto"/>
        </w:rPr>
        <w:t>【 12 】小时内予以补足，退换。</w:t>
      </w:r>
    </w:p>
    <w:p w14:paraId="04851B89">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1.2</w:t>
      </w:r>
      <w:r>
        <w:rPr>
          <w:rFonts w:hint="eastAsia" w:ascii="宋体" w:hAnsi="宋体" w:cs="宋体"/>
          <w:color w:val="auto"/>
          <w:lang w:eastAsia="zh-Hans"/>
        </w:rPr>
        <w:t>甲方应按本合同约定单价向乙方支付货款。</w:t>
      </w:r>
    </w:p>
    <w:p w14:paraId="017E0DD9">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1.3</w:t>
      </w:r>
      <w:r>
        <w:rPr>
          <w:rFonts w:hint="eastAsia" w:ascii="宋体" w:hAnsi="宋体" w:cs="宋体"/>
          <w:color w:val="auto"/>
          <w:lang w:eastAsia="zh-Hans"/>
        </w:rPr>
        <w:t>甲方有权要求乙方</w:t>
      </w:r>
      <w:r>
        <w:rPr>
          <w:rFonts w:hint="eastAsia" w:ascii="宋体" w:hAnsi="宋体" w:cs="宋体"/>
          <w:color w:val="auto"/>
        </w:rPr>
        <w:t>提供</w:t>
      </w:r>
      <w:r>
        <w:rPr>
          <w:rFonts w:hint="eastAsia" w:ascii="宋体" w:hAnsi="宋体" w:cs="宋体"/>
          <w:color w:val="auto"/>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color w:val="auto"/>
        </w:rPr>
      </w:pPr>
      <w:r>
        <w:rPr>
          <w:rFonts w:hint="eastAsia" w:ascii="宋体" w:hAnsi="宋体" w:cs="宋体"/>
          <w:color w:val="auto"/>
        </w:rPr>
        <w:t>8.1.4</w:t>
      </w:r>
      <w:r>
        <w:rPr>
          <w:rFonts w:hint="eastAsia" w:ascii="宋体" w:hAnsi="宋体" w:cs="宋体"/>
          <w:color w:val="auto"/>
          <w:lang w:eastAsia="zh-Hans"/>
        </w:rPr>
        <w:t>甲方有权对乙方货物进行抽检</w:t>
      </w:r>
      <w:r>
        <w:rPr>
          <w:rFonts w:hint="eastAsia" w:ascii="宋体" w:hAnsi="宋体" w:cs="宋体"/>
          <w:color w:val="auto"/>
        </w:rPr>
        <w:t>。</w:t>
      </w:r>
    </w:p>
    <w:p w14:paraId="1C8FF618">
      <w:pPr>
        <w:pStyle w:val="68"/>
        <w:spacing w:line="360" w:lineRule="auto"/>
        <w:ind w:firstLine="480"/>
        <w:rPr>
          <w:rFonts w:hint="eastAsia" w:ascii="宋体" w:hAnsi="宋体" w:cs="宋体"/>
          <w:color w:val="auto"/>
          <w:lang w:eastAsia="zh-Hans"/>
        </w:rPr>
      </w:pPr>
      <w:r>
        <w:rPr>
          <w:rFonts w:hint="eastAsia" w:ascii="宋体" w:hAnsi="宋体" w:cs="宋体"/>
          <w:color w:val="auto"/>
        </w:rPr>
        <w:t>8.1.5</w:t>
      </w:r>
      <w:r>
        <w:rPr>
          <w:rFonts w:hint="eastAsia" w:ascii="宋体" w:hAnsi="宋体" w:cs="宋体"/>
          <w:color w:val="auto"/>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color w:val="auto"/>
          <w:lang w:eastAsia="zh-Hans"/>
        </w:rPr>
      </w:pPr>
      <w:r>
        <w:rPr>
          <w:rFonts w:hint="eastAsia" w:ascii="宋体" w:hAnsi="宋体" w:cs="宋体"/>
          <w:color w:val="auto"/>
        </w:rPr>
        <w:t>8.1.6</w:t>
      </w:r>
      <w:r>
        <w:rPr>
          <w:rFonts w:hint="eastAsia" w:ascii="宋体" w:hAnsi="宋体" w:cs="宋体"/>
          <w:color w:val="auto"/>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color w:val="auto"/>
          <w:lang w:eastAsia="zh-Hans"/>
        </w:rPr>
      </w:pPr>
      <w:r>
        <w:rPr>
          <w:rFonts w:hint="eastAsia" w:ascii="宋体" w:hAnsi="宋体" w:cs="宋体"/>
          <w:color w:val="auto"/>
        </w:rPr>
        <w:t>8.1.7</w:t>
      </w:r>
      <w:r>
        <w:rPr>
          <w:rFonts w:hint="eastAsia" w:ascii="宋体" w:hAnsi="宋体" w:cs="宋体"/>
          <w:color w:val="auto"/>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color w:val="auto"/>
          <w:lang w:eastAsia="zh-Hans"/>
        </w:rPr>
      </w:pPr>
      <w:r>
        <w:rPr>
          <w:rFonts w:hint="eastAsia" w:ascii="宋体" w:hAnsi="宋体" w:cs="宋体"/>
          <w:color w:val="auto"/>
        </w:rPr>
        <w:t>8.1.8</w:t>
      </w:r>
      <w:r>
        <w:rPr>
          <w:rFonts w:hint="eastAsia" w:ascii="宋体" w:hAnsi="宋体" w:cs="宋体"/>
          <w:color w:val="auto"/>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color w:val="auto"/>
        </w:rPr>
      </w:pPr>
      <w:r>
        <w:rPr>
          <w:rFonts w:hint="eastAsia" w:ascii="宋体" w:hAnsi="宋体" w:cs="宋体"/>
          <w:color w:val="auto"/>
        </w:rPr>
        <w:t>8.1.9</w:t>
      </w:r>
      <w:r>
        <w:rPr>
          <w:rFonts w:hint="eastAsia" w:ascii="宋体" w:hAnsi="宋体" w:cs="宋体"/>
          <w:color w:val="auto"/>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color w:val="auto"/>
        </w:rPr>
        <w:t>。</w:t>
      </w:r>
    </w:p>
    <w:p w14:paraId="1E019957">
      <w:pPr>
        <w:pStyle w:val="68"/>
        <w:spacing w:line="360" w:lineRule="auto"/>
        <w:ind w:firstLine="480"/>
        <w:rPr>
          <w:rFonts w:hint="eastAsia" w:ascii="宋体" w:hAnsi="宋体" w:cs="宋体"/>
          <w:color w:val="auto"/>
        </w:rPr>
      </w:pPr>
      <w:r>
        <w:rPr>
          <w:rFonts w:hint="eastAsia" w:ascii="宋体" w:hAnsi="宋体" w:cs="宋体"/>
          <w:color w:val="auto"/>
        </w:rPr>
        <w:t>8.2乙方的权利和义务</w:t>
      </w:r>
    </w:p>
    <w:p w14:paraId="3E647107">
      <w:pPr>
        <w:pStyle w:val="68"/>
        <w:spacing w:line="360" w:lineRule="auto"/>
        <w:ind w:firstLine="480"/>
        <w:rPr>
          <w:rFonts w:hint="eastAsia" w:ascii="宋体" w:hAnsi="宋体" w:cs="宋体"/>
          <w:color w:val="auto"/>
        </w:rPr>
      </w:pPr>
      <w:r>
        <w:rPr>
          <w:rFonts w:hint="eastAsia" w:ascii="宋体" w:hAnsi="宋体" w:cs="宋体"/>
          <w:color w:val="auto"/>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color w:val="auto"/>
        </w:rPr>
      </w:pPr>
      <w:r>
        <w:rPr>
          <w:rFonts w:hint="eastAsia" w:ascii="宋体" w:hAnsi="宋体" w:cs="宋体"/>
          <w:color w:val="auto"/>
        </w:rPr>
        <w:t>8.2.2如乙方供应的产品涉及危险化学品的，</w:t>
      </w:r>
      <w:r>
        <w:rPr>
          <w:rFonts w:ascii="宋体" w:hAnsi="宋体" w:cs="宋体"/>
          <w:color w:val="auto"/>
        </w:rPr>
        <w:t>乙方应提供与其相符的化学品安全技术说明书并在危险化学品包装（包括外包装件）上粘贴或者拴挂与包装内危险化学品相符的化学品安全标签</w:t>
      </w:r>
      <w:r>
        <w:rPr>
          <w:rFonts w:hint="eastAsia" w:ascii="宋体" w:hAnsi="宋体" w:cs="宋体"/>
          <w:color w:val="auto"/>
        </w:rPr>
        <w:t>。</w:t>
      </w:r>
    </w:p>
    <w:p w14:paraId="71765534">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.2</w:t>
      </w:r>
      <w:r>
        <w:rPr>
          <w:rFonts w:hint="eastAsia" w:ascii="宋体" w:hAnsi="宋体" w:cs="宋体"/>
          <w:color w:val="auto"/>
        </w:rPr>
        <w:t>.3</w:t>
      </w:r>
      <w:r>
        <w:rPr>
          <w:rFonts w:hint="eastAsia" w:ascii="宋体" w:hAnsi="宋体" w:cs="宋体"/>
          <w:color w:val="auto"/>
          <w:lang w:eastAsia="zh-Hans"/>
        </w:rPr>
        <w:t>乙方运输产品涉及相关手续办理的，甲方应予以配合。</w:t>
      </w:r>
    </w:p>
    <w:p w14:paraId="63AFA1C0">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2.4</w:t>
      </w:r>
      <w:r>
        <w:rPr>
          <w:rFonts w:hint="eastAsia" w:ascii="宋体" w:hAnsi="宋体" w:cs="宋体"/>
          <w:color w:val="auto"/>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2.5</w:t>
      </w:r>
      <w:r>
        <w:rPr>
          <w:rFonts w:hint="eastAsia" w:ascii="宋体" w:hAnsi="宋体" w:cs="宋体"/>
          <w:color w:val="auto"/>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color w:val="auto"/>
          <w:lang w:eastAsia="zh-Hans"/>
        </w:rPr>
      </w:pPr>
      <w:r>
        <w:rPr>
          <w:rFonts w:hint="eastAsia" w:ascii="宋体" w:hAnsi="宋体" w:cs="宋体"/>
          <w:color w:val="auto"/>
        </w:rPr>
        <w:t>8.2.6</w:t>
      </w:r>
      <w:r>
        <w:rPr>
          <w:rFonts w:hint="eastAsia" w:ascii="宋体" w:hAnsi="宋体" w:cs="宋体"/>
          <w:color w:val="auto"/>
          <w:lang w:eastAsia="zh-Hans"/>
        </w:rPr>
        <w:t>乙方应按国家、城市相关管理部门的运输要求提供货物运输车辆，并具有</w:t>
      </w:r>
      <w:r>
        <w:rPr>
          <w:rFonts w:hint="eastAsia" w:ascii="宋体" w:hAnsi="宋体" w:cs="宋体"/>
          <w:color w:val="auto"/>
        </w:rPr>
        <w:t>符合</w:t>
      </w:r>
      <w:r>
        <w:rPr>
          <w:rFonts w:hint="eastAsia" w:ascii="宋体" w:hAnsi="宋体" w:cs="宋体"/>
          <w:color w:val="auto"/>
          <w:lang w:eastAsia="zh-Hans"/>
        </w:rPr>
        <w:t>要求的运输证明，同时，乙方应对运输、装卸过程的安全负全部责任。</w:t>
      </w:r>
    </w:p>
    <w:p w14:paraId="25F985FB">
      <w:pPr>
        <w:pStyle w:val="68"/>
        <w:spacing w:line="360" w:lineRule="auto"/>
        <w:ind w:firstLine="480"/>
        <w:rPr>
          <w:rFonts w:hint="eastAsia" w:ascii="宋体" w:hAnsi="宋体" w:cs="宋体"/>
          <w:color w:val="auto"/>
          <w:lang w:eastAsia="zh-Hans"/>
        </w:rPr>
      </w:pPr>
      <w:r>
        <w:rPr>
          <w:rFonts w:hint="eastAsia" w:ascii="宋体" w:hAnsi="宋体" w:cs="宋体"/>
          <w:color w:val="auto"/>
        </w:rPr>
        <w:t>8.2.7</w:t>
      </w:r>
      <w:r>
        <w:rPr>
          <w:rFonts w:hint="eastAsia" w:ascii="宋体" w:hAnsi="宋体" w:cs="宋体"/>
          <w:color w:val="auto"/>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8.2.</w:t>
      </w:r>
      <w:r>
        <w:rPr>
          <w:rFonts w:hint="eastAsia" w:ascii="宋体" w:hAnsi="宋体" w:cs="宋体"/>
          <w:color w:val="auto"/>
        </w:rPr>
        <w:t>8</w:t>
      </w:r>
      <w:r>
        <w:rPr>
          <w:rFonts w:hint="eastAsia" w:ascii="宋体" w:hAnsi="宋体" w:cs="宋体"/>
          <w:color w:val="auto"/>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color w:val="auto"/>
        </w:rPr>
        <w:t>漏</w:t>
      </w:r>
      <w:r>
        <w:rPr>
          <w:rFonts w:hint="eastAsia" w:ascii="宋体" w:hAnsi="宋体" w:cs="宋体"/>
          <w:color w:val="auto"/>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8.2.</w:t>
      </w:r>
      <w:r>
        <w:rPr>
          <w:rFonts w:hint="eastAsia" w:ascii="宋体" w:hAnsi="宋体" w:cs="宋体"/>
          <w:color w:val="auto"/>
        </w:rPr>
        <w:t>9</w:t>
      </w:r>
      <w:r>
        <w:rPr>
          <w:rFonts w:hint="eastAsia" w:ascii="宋体" w:hAnsi="宋体" w:cs="宋体"/>
          <w:color w:val="auto"/>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九、违约责任</w:t>
      </w:r>
    </w:p>
    <w:p w14:paraId="26191C03">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.1乙方在签订合同前对合同期限内任何风险有充分的了解与认知</w:t>
      </w:r>
      <w:r>
        <w:rPr>
          <w:rFonts w:hint="eastAsia" w:ascii="宋体" w:hAnsi="宋体" w:cs="宋体"/>
          <w:color w:val="auto"/>
        </w:rPr>
        <w:t>，</w:t>
      </w:r>
      <w:r>
        <w:rPr>
          <w:rFonts w:hint="eastAsia" w:ascii="宋体" w:hAnsi="宋体" w:cs="宋体"/>
          <w:color w:val="auto"/>
          <w:lang w:eastAsia="zh-Hans"/>
        </w:rPr>
        <w:t>乙方保证有能力满足甲方对药剂数量、质量和到厂时间的要求，每次药剂运送前甲方</w:t>
      </w:r>
      <w:r>
        <w:rPr>
          <w:rFonts w:hint="eastAsia" w:ascii="宋体" w:hAnsi="宋体" w:cs="宋体"/>
          <w:color w:val="auto"/>
        </w:rPr>
        <w:t>原则</w:t>
      </w:r>
      <w:r>
        <w:rPr>
          <w:rFonts w:hint="eastAsia" w:ascii="宋体" w:hAnsi="宋体" w:cs="宋体"/>
          <w:color w:val="auto"/>
          <w:lang w:eastAsia="zh-Hans"/>
        </w:rPr>
        <w:t>将提前</w:t>
      </w:r>
      <w:r>
        <w:rPr>
          <w:rFonts w:hint="eastAsia" w:ascii="宋体" w:hAnsi="宋体" w:cs="宋体"/>
          <w:color w:val="auto"/>
        </w:rPr>
        <w:t>【 1 】</w:t>
      </w:r>
      <w:r>
        <w:rPr>
          <w:rFonts w:hint="eastAsia" w:ascii="宋体" w:hAnsi="宋体" w:cs="宋体"/>
          <w:color w:val="auto"/>
          <w:lang w:eastAsia="zh-Hans"/>
        </w:rPr>
        <w:t xml:space="preserve">天(即 </w:t>
      </w:r>
      <w:r>
        <w:rPr>
          <w:rFonts w:hint="eastAsia" w:ascii="宋体" w:hAnsi="宋体" w:cs="宋体"/>
          <w:color w:val="auto"/>
        </w:rPr>
        <w:t>【 24 】</w:t>
      </w:r>
      <w:r>
        <w:rPr>
          <w:rFonts w:hint="eastAsia" w:ascii="宋体" w:hAnsi="宋体" w:cs="宋体"/>
          <w:color w:val="auto"/>
          <w:lang w:eastAsia="zh-Hans"/>
        </w:rPr>
        <w:t>小时)通知</w:t>
      </w:r>
      <w:r>
        <w:rPr>
          <w:rFonts w:hint="eastAsia" w:ascii="宋体" w:hAnsi="宋体" w:cs="宋体"/>
          <w:color w:val="auto"/>
        </w:rPr>
        <w:t>乙</w:t>
      </w:r>
      <w:r>
        <w:rPr>
          <w:rFonts w:hint="eastAsia" w:ascii="宋体" w:hAnsi="宋体" w:cs="宋体"/>
          <w:color w:val="auto"/>
          <w:lang w:eastAsia="zh-Hans"/>
        </w:rPr>
        <w:t>方到场时间</w:t>
      </w:r>
      <w:r>
        <w:rPr>
          <w:rFonts w:hint="eastAsia" w:ascii="宋体" w:hAnsi="宋体" w:cs="宋体"/>
          <w:color w:val="auto"/>
        </w:rPr>
        <w:t>（紧急情况下，提前【 12 】小时通知乙方到场时间）</w:t>
      </w:r>
      <w:r>
        <w:rPr>
          <w:rFonts w:hint="eastAsia" w:ascii="宋体" w:hAnsi="宋体" w:cs="宋体"/>
          <w:color w:val="auto"/>
          <w:lang w:eastAsia="zh-Hans"/>
        </w:rPr>
        <w:t>，乙方必须按通知时</w:t>
      </w:r>
      <w:r>
        <w:rPr>
          <w:rFonts w:hint="eastAsia" w:ascii="宋体" w:hAnsi="宋体" w:cs="宋体"/>
          <w:color w:val="auto"/>
        </w:rPr>
        <w:t>间</w:t>
      </w:r>
      <w:r>
        <w:rPr>
          <w:rFonts w:hint="eastAsia" w:ascii="宋体" w:hAnsi="宋体" w:cs="宋体"/>
          <w:color w:val="auto"/>
          <w:lang w:eastAsia="zh-Hans"/>
        </w:rPr>
        <w:t>准时到指定的地点和方式进行卸货及堆放。若乙方</w:t>
      </w:r>
      <w:r>
        <w:rPr>
          <w:rFonts w:hint="eastAsia" w:ascii="宋体" w:hAnsi="宋体" w:cs="宋体"/>
          <w:color w:val="auto"/>
        </w:rPr>
        <w:t>出</w:t>
      </w:r>
      <w:r>
        <w:rPr>
          <w:rFonts w:hint="eastAsia" w:ascii="宋体" w:hAnsi="宋体" w:cs="宋体"/>
          <w:color w:val="auto"/>
          <w:lang w:eastAsia="zh-Hans"/>
        </w:rPr>
        <w:t>现迟到或者未到现象，将按以下方式对其进行处罚</w:t>
      </w:r>
      <w:r>
        <w:rPr>
          <w:rFonts w:hint="eastAsia" w:ascii="宋体" w:hAnsi="宋体" w:cs="宋体"/>
          <w:color w:val="auto"/>
        </w:rPr>
        <w:t>：</w:t>
      </w:r>
      <w:r>
        <w:rPr>
          <w:rFonts w:hint="eastAsia" w:ascii="宋体" w:hAnsi="宋体" w:cs="宋体"/>
          <w:color w:val="auto"/>
          <w:lang w:eastAsia="zh-Hans"/>
        </w:rPr>
        <w:t>迟到超过</w:t>
      </w:r>
      <w:r>
        <w:rPr>
          <w:rFonts w:hint="eastAsia" w:ascii="宋体" w:hAnsi="宋体" w:cs="宋体"/>
          <w:color w:val="auto"/>
        </w:rPr>
        <w:t>12</w:t>
      </w:r>
      <w:r>
        <w:rPr>
          <w:rFonts w:hint="eastAsia" w:ascii="宋体" w:hAnsi="宋体" w:cs="宋体"/>
          <w:color w:val="auto"/>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color w:val="auto"/>
        </w:rPr>
        <w:t>【 5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5000</w:t>
      </w:r>
      <w:r>
        <w:rPr>
          <w:rFonts w:hint="eastAsia" w:ascii="宋体" w:hAnsi="宋体" w:cs="宋体"/>
          <w:color w:val="auto"/>
        </w:rPr>
        <w:t>】元。</w:t>
      </w:r>
    </w:p>
    <w:p w14:paraId="2C54763C">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color w:val="auto"/>
        </w:rPr>
        <w:t>，乙方应当进行更换，甲方</w:t>
      </w:r>
      <w:r>
        <w:rPr>
          <w:rFonts w:hint="eastAsia" w:ascii="宋体" w:hAnsi="宋体" w:cs="宋体"/>
          <w:color w:val="auto"/>
          <w:lang w:eastAsia="zh-Hans"/>
        </w:rPr>
        <w:t>将对乙方处以</w:t>
      </w:r>
      <w:r>
        <w:rPr>
          <w:rFonts w:hint="eastAsia" w:ascii="宋体" w:hAnsi="宋体" w:cs="宋体"/>
          <w:color w:val="auto"/>
        </w:rPr>
        <w:t>【</w:t>
      </w:r>
      <w:r>
        <w:rPr>
          <w:rFonts w:hint="eastAsia" w:ascii="宋体" w:hAnsi="宋体" w:cs="宋体"/>
          <w:color w:val="auto"/>
          <w:lang w:val="en-US" w:eastAsia="zh-CN"/>
        </w:rPr>
        <w:t>1000</w:t>
      </w:r>
      <w:r>
        <w:rPr>
          <w:rFonts w:hint="eastAsia" w:ascii="宋体" w:hAnsi="宋体" w:cs="宋体"/>
          <w:color w:val="auto"/>
        </w:rPr>
        <w:t>】</w:t>
      </w:r>
      <w:r>
        <w:rPr>
          <w:rFonts w:hint="eastAsia" w:ascii="宋体" w:hAnsi="宋体" w:cs="宋体"/>
          <w:color w:val="auto"/>
          <w:lang w:eastAsia="zh-Hans"/>
        </w:rPr>
        <w:t>元/（单品*次）罚款且该批药品的药剂费甲方无需向乙方支付；若</w:t>
      </w:r>
      <w:r>
        <w:rPr>
          <w:rFonts w:hint="eastAsia" w:ascii="宋体" w:hAnsi="宋体" w:cs="宋体"/>
          <w:color w:val="auto"/>
        </w:rPr>
        <w:t>本合同</w:t>
      </w:r>
      <w:r>
        <w:rPr>
          <w:rFonts w:hint="eastAsia" w:ascii="宋体" w:hAnsi="宋体" w:cs="宋体"/>
          <w:color w:val="auto"/>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10000</w:t>
      </w:r>
      <w:r>
        <w:rPr>
          <w:rFonts w:hint="eastAsia" w:ascii="宋体" w:hAnsi="宋体" w:cs="宋体"/>
          <w:color w:val="auto"/>
        </w:rPr>
        <w:t>】元</w:t>
      </w:r>
      <w:r>
        <w:rPr>
          <w:rFonts w:hint="eastAsia" w:ascii="宋体" w:hAnsi="宋体" w:cs="宋体"/>
          <w:color w:val="auto"/>
          <w:lang w:eastAsia="zh-Hans"/>
        </w:rPr>
        <w:t>。</w:t>
      </w:r>
    </w:p>
    <w:p w14:paraId="3F4898CA">
      <w:pPr>
        <w:pStyle w:val="68"/>
        <w:spacing w:line="360" w:lineRule="auto"/>
        <w:ind w:firstLine="480"/>
        <w:rPr>
          <w:rFonts w:hint="eastAsia" w:ascii="宋体" w:hAnsi="宋体" w:cs="宋体"/>
          <w:color w:val="auto"/>
          <w:lang w:eastAsia="zh-Hans"/>
        </w:rPr>
      </w:pPr>
      <w:r>
        <w:rPr>
          <w:rFonts w:hint="eastAsia" w:ascii="宋体" w:hAnsi="宋体" w:cs="宋体"/>
          <w:color w:val="auto"/>
        </w:rPr>
        <w:t>9.3</w:t>
      </w:r>
      <w:r>
        <w:rPr>
          <w:rFonts w:hint="eastAsia" w:ascii="宋体" w:hAnsi="宋体" w:cs="宋体"/>
          <w:color w:val="auto"/>
          <w:lang w:eastAsia="zh-Hans"/>
        </w:rPr>
        <w:t>乙方不得以任何理由上调价格，若</w:t>
      </w:r>
      <w:r>
        <w:rPr>
          <w:rFonts w:hint="eastAsia" w:ascii="宋体" w:hAnsi="宋体" w:cs="宋体"/>
          <w:color w:val="auto"/>
        </w:rPr>
        <w:t>出现</w:t>
      </w:r>
      <w:r>
        <w:rPr>
          <w:rFonts w:hint="eastAsia" w:ascii="宋体" w:hAnsi="宋体" w:cs="宋体"/>
          <w:color w:val="auto"/>
          <w:lang w:eastAsia="zh-Hans"/>
        </w:rPr>
        <w:t>此类情况，则甲方有权终止合同，未支付款项不再进行支付，同时要求乙方向甲方支付违约金，违约金为该合同年度已发生费用的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10000</w:t>
      </w:r>
      <w:r>
        <w:rPr>
          <w:rFonts w:hint="eastAsia" w:ascii="宋体" w:hAnsi="宋体" w:cs="宋体"/>
          <w:color w:val="auto"/>
        </w:rPr>
        <w:t>】元</w:t>
      </w:r>
      <w:r>
        <w:rPr>
          <w:rFonts w:hint="eastAsia" w:ascii="宋体" w:hAnsi="宋体" w:cs="宋体"/>
          <w:color w:val="auto"/>
          <w:lang w:eastAsia="zh-Hans"/>
        </w:rPr>
        <w:t>。</w:t>
      </w:r>
    </w:p>
    <w:p w14:paraId="5F1A51AD">
      <w:pPr>
        <w:pStyle w:val="68"/>
        <w:spacing w:line="360" w:lineRule="auto"/>
        <w:ind w:firstLine="480"/>
        <w:rPr>
          <w:rFonts w:hint="eastAsia" w:ascii="宋体" w:hAnsi="宋体" w:cs="宋体"/>
          <w:color w:val="auto"/>
          <w:lang w:eastAsia="zh-Hans"/>
        </w:rPr>
      </w:pPr>
      <w:r>
        <w:rPr>
          <w:rFonts w:hint="eastAsia" w:ascii="宋体" w:hAnsi="宋体" w:cs="宋体"/>
          <w:color w:val="auto"/>
        </w:rPr>
        <w:t>9.4</w:t>
      </w:r>
      <w:r>
        <w:rPr>
          <w:rFonts w:hint="eastAsia" w:ascii="宋体" w:hAnsi="宋体" w:cs="宋体"/>
          <w:color w:val="auto"/>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color w:val="auto"/>
        </w:rPr>
        <w:t>甲方要求的</w:t>
      </w:r>
      <w:r>
        <w:rPr>
          <w:rFonts w:hint="eastAsia" w:ascii="宋体" w:hAnsi="宋体" w:cs="宋体"/>
          <w:color w:val="auto"/>
          <w:lang w:eastAsia="zh-Hans"/>
        </w:rPr>
        <w:t>时间</w:t>
      </w:r>
      <w:r>
        <w:rPr>
          <w:rFonts w:hint="eastAsia" w:ascii="宋体" w:hAnsi="宋体" w:cs="宋体"/>
          <w:color w:val="auto"/>
        </w:rPr>
        <w:t>内</w:t>
      </w:r>
      <w:r>
        <w:rPr>
          <w:rFonts w:hint="eastAsia" w:ascii="宋体" w:hAnsi="宋体" w:cs="宋体"/>
          <w:color w:val="auto"/>
          <w:lang w:eastAsia="zh-Hans"/>
        </w:rPr>
        <w:t>消除影响的，甲方有权自行处理，相应费用由乙方承担，并且乙方需向甲方支付违约金，违约金为该合同年度已发生费用的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10000</w:t>
      </w:r>
      <w:r>
        <w:rPr>
          <w:rFonts w:hint="eastAsia" w:ascii="宋体" w:hAnsi="宋体" w:cs="宋体"/>
          <w:color w:val="auto"/>
        </w:rPr>
        <w:t>】元</w:t>
      </w:r>
      <w:r>
        <w:rPr>
          <w:rFonts w:hint="eastAsia" w:ascii="宋体" w:hAnsi="宋体" w:cs="宋体"/>
          <w:color w:val="auto"/>
          <w:lang w:eastAsia="zh-Hans"/>
        </w:rPr>
        <w:t xml:space="preserve">。 </w:t>
      </w:r>
    </w:p>
    <w:p w14:paraId="0FBC40F4">
      <w:pPr>
        <w:pStyle w:val="68"/>
        <w:spacing w:line="360" w:lineRule="auto"/>
        <w:ind w:firstLine="480"/>
        <w:rPr>
          <w:rFonts w:hint="eastAsia" w:ascii="宋体" w:hAnsi="宋体" w:cs="宋体"/>
          <w:color w:val="auto"/>
          <w:lang w:eastAsia="zh-Hans"/>
        </w:rPr>
      </w:pPr>
      <w:r>
        <w:rPr>
          <w:rFonts w:hint="eastAsia" w:ascii="宋体" w:hAnsi="宋体" w:cs="宋体"/>
          <w:color w:val="auto"/>
        </w:rPr>
        <w:t>9.5</w:t>
      </w:r>
      <w:r>
        <w:rPr>
          <w:rFonts w:hint="eastAsia" w:ascii="宋体" w:hAnsi="宋体" w:cs="宋体"/>
          <w:color w:val="auto"/>
          <w:lang w:eastAsia="zh-Hans"/>
        </w:rPr>
        <w:t>乙方被政府相关部门、媒体等方式公开通报涉嫌违规生产、运输药剂</w:t>
      </w:r>
      <w:r>
        <w:rPr>
          <w:rFonts w:hint="eastAsia" w:ascii="宋体" w:hAnsi="宋体" w:cs="宋体"/>
          <w:color w:val="auto"/>
        </w:rPr>
        <w:t>等</w:t>
      </w:r>
      <w:r>
        <w:rPr>
          <w:rFonts w:hint="eastAsia" w:ascii="宋体" w:hAnsi="宋体" w:cs="宋体"/>
          <w:color w:val="auto"/>
          <w:lang w:eastAsia="zh-Hans"/>
        </w:rPr>
        <w:t xml:space="preserve">行为的，甲方有权解除合同并追究相应法律责任。 </w:t>
      </w:r>
    </w:p>
    <w:p w14:paraId="441481B8">
      <w:pPr>
        <w:pStyle w:val="68"/>
        <w:spacing w:line="360" w:lineRule="auto"/>
        <w:ind w:firstLine="480"/>
        <w:rPr>
          <w:rFonts w:hint="eastAsia" w:ascii="宋体" w:hAnsi="宋体" w:cs="宋体"/>
          <w:color w:val="auto"/>
          <w:lang w:eastAsia="zh-Hans"/>
        </w:rPr>
      </w:pPr>
      <w:r>
        <w:rPr>
          <w:rFonts w:hint="eastAsia" w:ascii="宋体" w:hAnsi="宋体" w:cs="宋体"/>
          <w:color w:val="auto"/>
        </w:rPr>
        <w:t>9.6</w:t>
      </w:r>
      <w:r>
        <w:rPr>
          <w:rFonts w:hint="eastAsia" w:ascii="宋体" w:hAnsi="宋体" w:cs="宋体"/>
          <w:color w:val="auto"/>
          <w:lang w:eastAsia="zh-Hans"/>
        </w:rPr>
        <w:t xml:space="preserve">验收不合格，甲方有权根据验收结果向乙方提出索赔。 </w:t>
      </w:r>
    </w:p>
    <w:p w14:paraId="61C148B5">
      <w:pPr>
        <w:pStyle w:val="68"/>
        <w:spacing w:line="360" w:lineRule="auto"/>
        <w:ind w:firstLine="480"/>
        <w:rPr>
          <w:rFonts w:hint="eastAsia" w:ascii="宋体" w:hAnsi="宋体" w:cs="宋体"/>
          <w:color w:val="auto"/>
          <w:lang w:eastAsia="zh-Hans"/>
        </w:rPr>
      </w:pPr>
      <w:r>
        <w:rPr>
          <w:rFonts w:hint="eastAsia" w:ascii="宋体" w:hAnsi="宋体" w:cs="宋体"/>
          <w:color w:val="auto"/>
        </w:rPr>
        <w:t>9.7</w:t>
      </w:r>
      <w:r>
        <w:rPr>
          <w:rFonts w:hint="eastAsia" w:ascii="宋体" w:hAnsi="宋体" w:cs="宋体"/>
          <w:color w:val="auto"/>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7.1</w:t>
      </w:r>
      <w:r>
        <w:rPr>
          <w:rFonts w:hint="eastAsia" w:ascii="宋体" w:hAnsi="宋体" w:cs="宋体"/>
          <w:color w:val="auto"/>
          <w:lang w:eastAsia="zh-Hans"/>
        </w:rPr>
        <w:t xml:space="preserve">所提供的货物、配件与合同文件的承诺不相符； </w:t>
      </w:r>
    </w:p>
    <w:p w14:paraId="14FB39B3">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w:t>
      </w:r>
      <w:r>
        <w:rPr>
          <w:rFonts w:hint="eastAsia" w:ascii="宋体" w:hAnsi="宋体" w:cs="宋体"/>
          <w:color w:val="auto"/>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color w:val="auto"/>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w:t>
      </w:r>
      <w:r>
        <w:rPr>
          <w:rFonts w:hint="eastAsia" w:ascii="宋体" w:hAnsi="宋体" w:cs="宋体"/>
          <w:color w:val="auto"/>
          <w:lang w:eastAsia="zh-Hans"/>
        </w:rPr>
        <w:t>3乙方违反双方签署合同书的其他主要条款</w:t>
      </w:r>
      <w:r>
        <w:rPr>
          <w:rFonts w:hint="eastAsia" w:ascii="宋体" w:hAnsi="宋体" w:cs="宋体"/>
          <w:color w:val="auto"/>
        </w:rPr>
        <w:t>。</w:t>
      </w:r>
    </w:p>
    <w:p w14:paraId="52FBEFC5">
      <w:pPr>
        <w:pStyle w:val="68"/>
        <w:spacing w:line="360" w:lineRule="auto"/>
        <w:ind w:firstLine="480"/>
        <w:rPr>
          <w:rFonts w:hint="eastAsia" w:ascii="宋体" w:hAnsi="宋体" w:cs="宋体"/>
          <w:color w:val="auto"/>
          <w:lang w:eastAsia="zh-Hans"/>
        </w:rPr>
      </w:pPr>
      <w:r>
        <w:rPr>
          <w:rFonts w:hint="eastAsia" w:ascii="宋体" w:hAnsi="宋体" w:cs="宋体"/>
          <w:color w:val="auto"/>
        </w:rPr>
        <w:t>9.8</w:t>
      </w:r>
      <w:r>
        <w:rPr>
          <w:rFonts w:hint="eastAsia" w:ascii="宋体" w:hAnsi="宋体" w:cs="宋体"/>
          <w:color w:val="auto"/>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color w:val="auto"/>
          <w:lang w:eastAsia="zh-Hans"/>
        </w:rPr>
      </w:pPr>
      <w:r>
        <w:rPr>
          <w:rFonts w:hint="eastAsia" w:ascii="宋体" w:hAnsi="宋体" w:cs="宋体"/>
          <w:color w:val="auto"/>
        </w:rPr>
        <w:t>9.9</w:t>
      </w:r>
      <w:r>
        <w:rPr>
          <w:rFonts w:hint="eastAsia" w:ascii="宋体" w:hAnsi="宋体" w:cs="宋体"/>
          <w:color w:val="auto"/>
          <w:lang w:eastAsia="zh-Hans"/>
        </w:rPr>
        <w:t>乙方在货物运输、装卸等各</w:t>
      </w:r>
      <w:r>
        <w:rPr>
          <w:rFonts w:hint="eastAsia" w:ascii="宋体" w:hAnsi="宋体" w:cs="宋体"/>
          <w:color w:val="auto"/>
        </w:rPr>
        <w:t>个</w:t>
      </w:r>
      <w:r>
        <w:rPr>
          <w:rFonts w:hint="eastAsia" w:ascii="宋体" w:hAnsi="宋体" w:cs="宋体"/>
          <w:color w:val="auto"/>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color w:val="auto"/>
        </w:rPr>
      </w:pPr>
      <w:r>
        <w:rPr>
          <w:rFonts w:hint="eastAsia" w:ascii="宋体" w:hAnsi="宋体" w:cs="宋体"/>
          <w:color w:val="auto"/>
        </w:rPr>
        <w:t>9.10</w:t>
      </w:r>
      <w:r>
        <w:rPr>
          <w:rFonts w:hint="eastAsia" w:ascii="宋体" w:hAnsi="宋体" w:cs="宋体"/>
          <w:color w:val="auto"/>
          <w:lang w:eastAsia="zh-Hans"/>
        </w:rPr>
        <w:t>若因乙方的药剂质量不符合本合同约定或环保要求，造成乙方被业主单位及环保部门处罚的，由乙方向甲方赔偿由此造成的经济损失</w:t>
      </w:r>
      <w:r>
        <w:rPr>
          <w:rFonts w:hint="eastAsia" w:ascii="宋体" w:hAnsi="宋体" w:cs="宋体"/>
          <w:color w:val="auto"/>
        </w:rPr>
        <w:t>。</w:t>
      </w:r>
    </w:p>
    <w:p w14:paraId="133C71C4">
      <w:pPr>
        <w:pStyle w:val="68"/>
        <w:spacing w:line="360" w:lineRule="auto"/>
        <w:ind w:firstLine="480"/>
        <w:rPr>
          <w:rFonts w:hint="eastAsia" w:ascii="宋体" w:hAnsi="宋体" w:cs="宋体"/>
          <w:color w:val="auto"/>
        </w:rPr>
      </w:pPr>
      <w:r>
        <w:rPr>
          <w:rFonts w:hint="eastAsia" w:ascii="宋体" w:hAnsi="宋体" w:cs="宋体"/>
          <w:color w:val="auto"/>
        </w:rPr>
        <w:t>9.11乙方在无法律依据或合同依据的情况下单方解除本合同，应当按照</w:t>
      </w:r>
      <w:r>
        <w:rPr>
          <w:rFonts w:hint="eastAsia" w:ascii="宋体" w:hAnsi="宋体" w:cs="宋体"/>
          <w:color w:val="auto"/>
          <w:lang w:eastAsia="zh-Hans"/>
        </w:rPr>
        <w:t>已发生费用</w:t>
      </w:r>
      <w:r>
        <w:rPr>
          <w:rFonts w:hint="eastAsia" w:ascii="宋体" w:hAnsi="宋体" w:cs="宋体"/>
          <w:color w:val="auto"/>
        </w:rPr>
        <w:t>的【 10 】%向甲方支付违约金</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10000</w:t>
      </w:r>
      <w:r>
        <w:rPr>
          <w:rFonts w:hint="eastAsia" w:ascii="宋体" w:hAnsi="宋体" w:cs="宋体"/>
          <w:color w:val="auto"/>
        </w:rPr>
        <w:t>】元，并赔偿因此给甲方造成的损失。</w:t>
      </w:r>
    </w:p>
    <w:p w14:paraId="10E5181D">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12</w:t>
      </w:r>
      <w:r>
        <w:rPr>
          <w:rFonts w:hint="eastAsia" w:ascii="宋体" w:hAnsi="宋体" w:cs="宋体"/>
          <w:color w:val="auto"/>
          <w:lang w:eastAsia="zh-Hans"/>
        </w:rPr>
        <w:t>一方因追究违约方法律责任而支付的案件受理费、保全费、执行费、公告费、律师费、保全担保费/保险费、公证费</w:t>
      </w:r>
      <w:r>
        <w:rPr>
          <w:rFonts w:hint="eastAsia" w:ascii="宋体" w:hAnsi="宋体" w:cs="宋体"/>
          <w:color w:val="auto"/>
        </w:rPr>
        <w:t>等合理费用</w:t>
      </w:r>
      <w:r>
        <w:rPr>
          <w:rFonts w:hint="eastAsia" w:ascii="宋体" w:hAnsi="宋体" w:cs="宋体"/>
          <w:color w:val="auto"/>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十、质量保证期</w:t>
      </w:r>
    </w:p>
    <w:p w14:paraId="49281B89">
      <w:pPr>
        <w:pStyle w:val="68"/>
        <w:spacing w:line="360" w:lineRule="auto"/>
        <w:ind w:firstLine="480"/>
        <w:rPr>
          <w:rFonts w:ascii="Times New Roman Regular" w:hAnsi="Times New Roman Regular" w:cs="Times New Roman Regular"/>
          <w:color w:val="auto"/>
        </w:rPr>
      </w:pPr>
      <w:r>
        <w:rPr>
          <w:rFonts w:hint="eastAsia" w:ascii="Times New Roman Regular" w:hAnsi="Times New Roman Regular" w:cs="Times New Roman Regular"/>
          <w:color w:val="auto"/>
          <w:lang w:eastAsia="zh-Hans"/>
        </w:rPr>
        <w:t>产品质量保证期自验收合格之日起计算，期限按照下列第</w:t>
      </w:r>
      <w:r>
        <w:rPr>
          <w:rFonts w:hint="eastAsia" w:ascii="宋体" w:hAnsi="宋体" w:cs="宋体"/>
          <w:color w:val="auto"/>
        </w:rPr>
        <w:t>【 2 】</w:t>
      </w:r>
      <w:r>
        <w:rPr>
          <w:rFonts w:hint="eastAsia" w:ascii="Times New Roman Regular" w:hAnsi="Times New Roman Regular" w:cs="Times New Roman Regular"/>
          <w:color w:val="auto"/>
          <w:lang w:eastAsia="zh-Hans"/>
        </w:rPr>
        <w:t>种方式确定</w:t>
      </w:r>
      <w:r>
        <w:rPr>
          <w:rFonts w:hint="eastAsia" w:ascii="Times New Roman Regular" w:hAnsi="Times New Roman Regular" w:cs="Times New Roman Regular"/>
          <w:color w:val="auto"/>
        </w:rPr>
        <w:t>：</w:t>
      </w:r>
    </w:p>
    <w:p w14:paraId="22B52585">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（1）按照生产厂家的标准确定，但交货时《所需药剂清单》中第</w:t>
      </w:r>
      <w:r>
        <w:rPr>
          <w:rFonts w:hint="eastAsia" w:ascii="宋体" w:hAnsi="宋体" w:cs="宋体"/>
          <w:color w:val="auto"/>
        </w:rPr>
        <w:t>【 / 】</w:t>
      </w:r>
      <w:r>
        <w:rPr>
          <w:rFonts w:hint="eastAsia" w:ascii="宋体" w:hAnsi="宋体" w:cs="宋体"/>
          <w:color w:val="auto"/>
          <w:lang w:eastAsia="zh-Hans"/>
        </w:rPr>
        <w:t>项产品的剩余质量保证期不少于</w:t>
      </w:r>
      <w:r>
        <w:rPr>
          <w:rFonts w:hint="eastAsia" w:ascii="宋体" w:hAnsi="宋体" w:cs="宋体"/>
          <w:color w:val="auto"/>
        </w:rPr>
        <w:t>【 / 】</w:t>
      </w:r>
      <w:r>
        <w:rPr>
          <w:rFonts w:hint="eastAsia" w:ascii="宋体" w:hAnsi="宋体" w:cs="宋体"/>
          <w:color w:val="auto"/>
          <w:lang w:eastAsia="zh-Hans"/>
        </w:rPr>
        <w:t>个月。</w:t>
      </w:r>
    </w:p>
    <w:p w14:paraId="1A6D357D">
      <w:pPr>
        <w:pStyle w:val="68"/>
        <w:spacing w:line="360" w:lineRule="auto"/>
        <w:ind w:firstLine="480"/>
        <w:rPr>
          <w:rFonts w:hint="eastAsia" w:ascii="宋体" w:hAnsi="宋体" w:cs="宋体"/>
          <w:color w:val="auto"/>
          <w:lang w:eastAsia="zh-Hans"/>
        </w:rPr>
      </w:pPr>
      <w:r>
        <w:rPr>
          <w:rFonts w:hint="eastAsia" w:ascii="宋体" w:hAnsi="宋体" w:cs="宋体"/>
          <w:color w:val="auto"/>
        </w:rPr>
        <w:t>（2）</w:t>
      </w:r>
      <w:r>
        <w:rPr>
          <w:rFonts w:hint="eastAsia" w:ascii="宋体" w:hAnsi="宋体" w:cs="宋体"/>
          <w:color w:val="auto"/>
          <w:lang w:eastAsia="zh-Hans"/>
        </w:rPr>
        <w:t>《所需药剂清单》中第</w:t>
      </w:r>
      <w:r>
        <w:rPr>
          <w:rFonts w:hint="eastAsia" w:ascii="宋体" w:hAnsi="宋体" w:cs="宋体"/>
          <w:color w:val="auto"/>
        </w:rPr>
        <w:t>【 1 】</w:t>
      </w:r>
      <w:r>
        <w:rPr>
          <w:rFonts w:hint="eastAsia" w:ascii="宋体" w:hAnsi="宋体" w:cs="宋体"/>
          <w:color w:val="auto"/>
          <w:lang w:eastAsia="zh-Hans"/>
        </w:rPr>
        <w:t>项产品的质保证期为</w:t>
      </w:r>
      <w:r>
        <w:rPr>
          <w:rFonts w:hint="eastAsia" w:ascii="宋体" w:hAnsi="宋体" w:cs="宋体"/>
          <w:color w:val="auto"/>
        </w:rPr>
        <w:t>【</w:t>
      </w:r>
      <w:r>
        <w:rPr>
          <w:rFonts w:hint="eastAsia" w:ascii="宋体" w:hAnsi="宋体" w:cs="宋体"/>
          <w:color w:val="auto"/>
          <w:lang w:val="en-US" w:eastAsia="zh-CN"/>
        </w:rPr>
        <w:t>12</w:t>
      </w:r>
      <w:r>
        <w:rPr>
          <w:rFonts w:hint="eastAsia" w:ascii="宋体" w:hAnsi="宋体" w:cs="宋体"/>
          <w:color w:val="auto"/>
        </w:rPr>
        <w:t>】</w:t>
      </w:r>
      <w:r>
        <w:rPr>
          <w:rFonts w:hint="eastAsia" w:ascii="宋体" w:hAnsi="宋体" w:cs="宋体"/>
          <w:color w:val="auto"/>
          <w:lang w:eastAsia="zh-Hans"/>
        </w:rPr>
        <w:t>个月，第</w:t>
      </w:r>
      <w:r>
        <w:rPr>
          <w:rFonts w:hint="eastAsia" w:ascii="宋体" w:hAnsi="宋体" w:cs="宋体"/>
          <w:color w:val="auto"/>
        </w:rPr>
        <w:t>【 / 】</w:t>
      </w:r>
      <w:r>
        <w:rPr>
          <w:rFonts w:hint="eastAsia" w:ascii="宋体" w:hAnsi="宋体" w:cs="宋体"/>
          <w:color w:val="auto"/>
          <w:lang w:eastAsia="zh-Hans"/>
        </w:rPr>
        <w:t>项产品的质里保证期为</w:t>
      </w:r>
      <w:r>
        <w:rPr>
          <w:rFonts w:hint="eastAsia" w:ascii="宋体" w:hAnsi="宋体" w:cs="宋体"/>
          <w:color w:val="auto"/>
        </w:rPr>
        <w:t>【 / 】</w:t>
      </w:r>
      <w:r>
        <w:rPr>
          <w:rFonts w:hint="eastAsia" w:ascii="宋体" w:hAnsi="宋体" w:cs="宋体"/>
          <w:color w:val="auto"/>
          <w:lang w:eastAsia="zh-Hans"/>
        </w:rPr>
        <w:t>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十一、不可抗力</w:t>
      </w:r>
    </w:p>
    <w:p w14:paraId="0A26B0A4">
      <w:pPr>
        <w:spacing w:after="78" w:line="360" w:lineRule="auto"/>
        <w:ind w:firstLine="480" w:firstLineChars="200"/>
        <w:rPr>
          <w:rFonts w:hint="eastAsia" w:ascii="宋体" w:hAnsi="宋体" w:cs="宋体"/>
          <w:color w:val="auto"/>
          <w:sz w:val="24"/>
        </w:rPr>
      </w:pPr>
      <w:r>
        <w:rPr>
          <w:rFonts w:hint="eastAsia" w:ascii="宋体" w:hAnsi="宋体" w:cs="宋体"/>
          <w:color w:val="auto"/>
          <w:sz w:val="24"/>
        </w:rPr>
        <w:t>11.1由于不可抗力的原因，一方不能履行合同义务的，应当在不可抗力发生之日起3天内以书面形式通知对方，</w:t>
      </w:r>
      <w:r>
        <w:rPr>
          <w:rFonts w:hint="eastAsia" w:ascii="宋体" w:hAnsi="宋体" w:cs="宋体"/>
          <w:color w:val="auto"/>
          <w:sz w:val="24"/>
          <w:lang w:eastAsia="zh-Hans"/>
        </w:rPr>
        <w:t>并提供证明材料</w:t>
      </w:r>
      <w:r>
        <w:rPr>
          <w:rFonts w:hint="eastAsia" w:ascii="宋体" w:hAnsi="宋体" w:cs="宋体"/>
          <w:color w:val="auto"/>
          <w:sz w:val="24"/>
        </w:rPr>
        <w:t>证明不可抗力事件的存在及不可抗力对履行本合同的影响程度的说明。在此情况下，乙方仍应尽力供货。</w:t>
      </w:r>
    </w:p>
    <w:p w14:paraId="09533F73">
      <w:pPr>
        <w:spacing w:after="78" w:line="360" w:lineRule="auto"/>
        <w:ind w:firstLine="480" w:firstLineChars="200"/>
        <w:rPr>
          <w:color w:val="auto"/>
        </w:rPr>
      </w:pPr>
      <w:r>
        <w:rPr>
          <w:rFonts w:hint="eastAsia" w:ascii="宋体" w:hAnsi="宋体" w:cs="宋体"/>
          <w:color w:val="auto"/>
          <w:sz w:val="24"/>
        </w:rPr>
        <w:t>11.2不可抗力事件发生后，</w:t>
      </w:r>
      <w:r>
        <w:rPr>
          <w:rFonts w:hint="eastAsia" w:ascii="宋体" w:hAnsi="宋体" w:cs="宋体"/>
          <w:color w:val="auto"/>
          <w:sz w:val="24"/>
          <w:lang w:eastAsia="zh-Hans"/>
        </w:rPr>
        <w:t>双方</w:t>
      </w:r>
      <w:r>
        <w:rPr>
          <w:rFonts w:hint="eastAsia" w:ascii="宋体" w:hAnsi="宋体" w:cs="宋体"/>
          <w:color w:val="auto"/>
          <w:sz w:val="24"/>
        </w:rPr>
        <w:t>应当积极寻求以合理的方式履行本合同。如不可抗力无法消除，致使合同目的无法实现的，双方均有权解除合同，且均不互相</w:t>
      </w:r>
      <w:r>
        <w:rPr>
          <w:rFonts w:hint="eastAsia" w:ascii="宋体" w:hAnsi="宋体" w:cs="宋体"/>
          <w:color w:val="auto"/>
          <w:sz w:val="24"/>
          <w:lang w:eastAsia="zh-Hans"/>
        </w:rPr>
        <w:t>追究违约责任</w:t>
      </w:r>
      <w:r>
        <w:rPr>
          <w:rFonts w:hint="eastAsia" w:ascii="宋体" w:hAnsi="宋体" w:cs="宋体"/>
          <w:color w:val="auto"/>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二</w:t>
      </w:r>
      <w:r>
        <w:rPr>
          <w:rFonts w:ascii="Times New Roman Regular" w:hAnsi="Times New Roman Regular" w:eastAsia="黑体" w:cs="Times New Roman Regular"/>
          <w:color w:val="auto"/>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三</w:t>
      </w:r>
      <w:r>
        <w:rPr>
          <w:rFonts w:ascii="Times New Roman Regular" w:hAnsi="Times New Roman Regular" w:eastAsia="黑体" w:cs="Times New Roman Regular"/>
          <w:color w:val="auto"/>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13.2乙方违反本合同项下保密义务，应向甲方支付【 </w:t>
      </w:r>
      <w:r>
        <w:rPr>
          <w:rFonts w:hint="eastAsia" w:ascii="宋体" w:hAnsi="宋体" w:cs="宋体"/>
          <w:color w:val="auto"/>
          <w:sz w:val="24"/>
          <w:lang w:val="en-US" w:eastAsia="zh-CN" w:bidi="ar"/>
        </w:rPr>
        <w:t>1</w:t>
      </w:r>
      <w:r>
        <w:rPr>
          <w:rFonts w:hint="eastAsia" w:ascii="宋体" w:hAnsi="宋体" w:cs="宋体"/>
          <w:color w:val="auto"/>
          <w:sz w:val="24"/>
          <w:lang w:bidi="ar"/>
        </w:rPr>
        <w:t xml:space="preserve"> 】万元的违约金并赔偿甲方因此所遭受的一切损失。</w:t>
      </w:r>
    </w:p>
    <w:p w14:paraId="6B0F233D">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四</w:t>
      </w:r>
      <w:r>
        <w:rPr>
          <w:rFonts w:ascii="Times New Roman Regular" w:hAnsi="Times New Roman Regular" w:eastAsia="黑体" w:cs="Times New Roman Regular"/>
          <w:color w:val="auto"/>
          <w:kern w:val="0"/>
          <w:sz w:val="32"/>
          <w:szCs w:val="32"/>
          <w:lang w:eastAsia="zh-Hans"/>
        </w:rPr>
        <w:t>、附则</w:t>
      </w:r>
    </w:p>
    <w:p w14:paraId="78B62049">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 xml:space="preserve">.1本合同一式【 </w:t>
      </w:r>
      <w:r>
        <w:rPr>
          <w:rFonts w:hint="eastAsia" w:ascii="宋体" w:hAnsi="宋体" w:cs="Times New Roman Regular"/>
          <w:color w:val="auto"/>
        </w:rPr>
        <w:t>肆</w:t>
      </w:r>
      <w:r>
        <w:rPr>
          <w:rFonts w:ascii="宋体" w:hAnsi="宋体" w:cs="Times New Roman Regular"/>
          <w:color w:val="auto"/>
          <w:lang w:eastAsia="zh-Hans"/>
        </w:rPr>
        <w:t xml:space="preserve"> 】份，双方各执【 </w:t>
      </w:r>
      <w:r>
        <w:rPr>
          <w:rFonts w:hint="eastAsia" w:ascii="宋体" w:hAnsi="宋体" w:cs="Times New Roman Regular"/>
          <w:color w:val="auto"/>
        </w:rPr>
        <w:t>贰</w:t>
      </w:r>
      <w:r>
        <w:rPr>
          <w:rFonts w:ascii="宋体" w:hAnsi="宋体" w:cs="Times New Roman Regular"/>
          <w:color w:val="auto"/>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.2本合同中的附件由</w:t>
      </w:r>
      <w:r>
        <w:rPr>
          <w:rFonts w:hint="eastAsia" w:ascii="宋体" w:hAnsi="宋体" w:cs="Times New Roman Regular"/>
          <w:color w:val="auto"/>
          <w:lang w:eastAsia="zh-Hans"/>
        </w:rPr>
        <w:t>《所需药剂清单》</w:t>
      </w:r>
      <w:r>
        <w:rPr>
          <w:rFonts w:ascii="宋体" w:hAnsi="宋体" w:cs="Times New Roman Regular"/>
          <w:color w:val="auto"/>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.3本合同</w:t>
      </w:r>
      <w:r>
        <w:rPr>
          <w:rFonts w:hint="eastAsia" w:ascii="宋体" w:hAnsi="宋体" w:cs="Times New Roman Regular"/>
          <w:color w:val="auto"/>
          <w:lang w:eastAsia="zh-Hans"/>
        </w:rPr>
        <w:t>履</w:t>
      </w:r>
      <w:r>
        <w:rPr>
          <w:rFonts w:ascii="宋体" w:hAnsi="宋体" w:cs="Times New Roman Regular"/>
          <w:color w:val="auto"/>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w:t>
      </w:r>
      <w:r>
        <w:rPr>
          <w:rFonts w:hint="eastAsia" w:ascii="宋体" w:hAnsi="宋体" w:cs="Times New Roman Regular"/>
          <w:color w:val="auto"/>
        </w:rPr>
        <w:t>4</w:t>
      </w:r>
      <w:r>
        <w:rPr>
          <w:rFonts w:ascii="宋体" w:hAnsi="宋体" w:cs="Times New Roman Regular"/>
          <w:color w:val="auto"/>
          <w:lang w:eastAsia="zh-Hans"/>
        </w:rPr>
        <w:t>双方确认：合同文本“</w:t>
      </w:r>
      <w:r>
        <w:rPr>
          <w:rFonts w:hint="eastAsia" w:ascii="宋体" w:hAnsi="宋体" w:cs="Times New Roman Regular"/>
          <w:color w:val="auto"/>
          <w:lang w:eastAsia="zh-Hans"/>
        </w:rPr>
        <w:sym w:font="Wingdings 2" w:char="00A3"/>
      </w:r>
      <w:r>
        <w:rPr>
          <w:rFonts w:ascii="宋体" w:hAnsi="宋体" w:cs="Times New Roman Regular"/>
          <w:color w:val="auto"/>
          <w:lang w:eastAsia="zh-Hans"/>
        </w:rPr>
        <w:t>”处内容，为可选择的内容。填写时，打“√”表示选定，打“×”表示删除。</w:t>
      </w:r>
    </w:p>
    <w:p w14:paraId="4EE7CF2B">
      <w:pPr>
        <w:spacing w:after="78"/>
        <w:rPr>
          <w:rFonts w:hint="eastAsia" w:ascii="宋体" w:hAnsi="宋体" w:cs="Times New Roman Regular"/>
          <w:color w:val="auto"/>
          <w:lang w:eastAsia="zh-Hans"/>
        </w:rPr>
      </w:pPr>
      <w:r>
        <w:rPr>
          <w:rFonts w:ascii="宋体" w:hAnsi="宋体" w:cs="Times New Roman Regular"/>
          <w:color w:val="auto"/>
          <w:lang w:eastAsia="zh-Hans"/>
        </w:rPr>
        <w:br w:type="page"/>
      </w:r>
    </w:p>
    <w:p w14:paraId="2E0382A8">
      <w:pPr>
        <w:pStyle w:val="68"/>
        <w:spacing w:line="360" w:lineRule="auto"/>
        <w:ind w:firstLine="0" w:firstLineChars="0"/>
        <w:jc w:val="center"/>
        <w:rPr>
          <w:rFonts w:hint="eastAsia" w:ascii="宋体" w:hAnsi="宋体" w:cs="Times New Roman Regular"/>
          <w:color w:val="auto"/>
        </w:rPr>
      </w:pPr>
      <w:r>
        <w:rPr>
          <w:rFonts w:hint="eastAsia" w:ascii="宋体" w:hAnsi="宋体" w:cs="Times New Roman Regular"/>
          <w:color w:val="auto"/>
        </w:rPr>
        <w:t>（以下无正文，为签署页）</w:t>
      </w:r>
    </w:p>
    <w:p w14:paraId="57B83F4C">
      <w:pPr>
        <w:pStyle w:val="68"/>
        <w:spacing w:line="360" w:lineRule="auto"/>
        <w:ind w:firstLine="0" w:firstLineChars="0"/>
        <w:jc w:val="center"/>
        <w:rPr>
          <w:color w:val="auto"/>
        </w:rPr>
      </w:pPr>
      <w:r>
        <w:rPr>
          <w:rFonts w:hint="eastAsia"/>
          <w:color w:val="auto"/>
        </w:rPr>
        <w:t>（以下为《</w:t>
      </w:r>
      <w:r>
        <w:rPr>
          <w:rFonts w:hint="eastAsia"/>
          <w:color w:val="auto"/>
          <w:u w:val="single"/>
          <w:lang w:val="en-US" w:eastAsia="zh-CN"/>
        </w:rPr>
        <w:t>固体聚合硫酸铁</w:t>
      </w:r>
      <w:r>
        <w:rPr>
          <w:rFonts w:hint="eastAsia"/>
          <w:color w:val="auto"/>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rPr>
              <w:br w:type="page"/>
            </w:r>
            <w:r>
              <w:rPr>
                <w:rFonts w:hint="eastAsia" w:ascii="宋体" w:hAnsi="宋体" w:cs="宋体"/>
                <w:color w:val="auto"/>
                <w:sz w:val="24"/>
                <w:lang w:eastAsia="zh-Hans"/>
              </w:rPr>
              <w:br w:type="page"/>
            </w:r>
            <w:r>
              <w:rPr>
                <w:rFonts w:hint="eastAsia" w:ascii="宋体" w:hAnsi="宋体" w:cs="宋体"/>
                <w:color w:val="auto"/>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乙方（公章/合同章）：</w:t>
            </w:r>
          </w:p>
          <w:p w14:paraId="25FF23B3">
            <w:pPr>
              <w:spacing w:before="156" w:beforeLines="50" w:after="78" w:line="360" w:lineRule="auto"/>
              <w:jc w:val="left"/>
              <w:rPr>
                <w:rFonts w:hint="eastAsia" w:ascii="宋体" w:hAnsi="宋体" w:cs="宋体"/>
                <w:color w:val="auto"/>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法定代表人</w:t>
            </w:r>
          </w:p>
          <w:p w14:paraId="2EF434AC">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法定代表人</w:t>
            </w:r>
          </w:p>
          <w:p w14:paraId="2530B649">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 xml:space="preserve">日期：   </w:t>
            </w:r>
            <w:r>
              <w:rPr>
                <w:rFonts w:hint="eastAsia" w:ascii="宋体" w:hAnsi="宋体" w:cs="宋体"/>
                <w:color w:val="auto"/>
                <w:sz w:val="24"/>
                <w:lang w:val="en-US" w:eastAsia="zh-CN"/>
              </w:rPr>
              <w:t xml:space="preserve"> </w:t>
            </w:r>
            <w:r>
              <w:rPr>
                <w:rFonts w:hint="eastAsia" w:ascii="宋体" w:hAnsi="宋体" w:cs="宋体"/>
                <w:color w:val="auto"/>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 xml:space="preserve">日期：  </w:t>
            </w:r>
            <w:r>
              <w:rPr>
                <w:rFonts w:hint="eastAsia" w:ascii="宋体" w:hAnsi="宋体" w:cs="宋体"/>
                <w:color w:val="auto"/>
                <w:sz w:val="24"/>
                <w:lang w:val="en-US" w:eastAsia="zh-CN"/>
              </w:rPr>
              <w:t xml:space="preserve"> </w:t>
            </w:r>
            <w:r>
              <w:rPr>
                <w:rFonts w:hint="eastAsia" w:ascii="宋体" w:hAnsi="宋体" w:cs="宋体"/>
                <w:color w:val="auto"/>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color w:val="auto"/>
          <w:lang w:eastAsia="zh-Hans"/>
        </w:rPr>
      </w:pPr>
    </w:p>
    <w:p w14:paraId="186E53EA">
      <w:pPr>
        <w:pStyle w:val="68"/>
        <w:spacing w:line="360" w:lineRule="auto"/>
        <w:ind w:firstLine="480"/>
        <w:rPr>
          <w:rFonts w:ascii="Times New Roman Regular" w:hAnsi="Times New Roman Regular" w:cs="Times New Roman Regular"/>
          <w:color w:val="auto"/>
          <w:lang w:eastAsia="zh-Hans"/>
        </w:rPr>
      </w:pPr>
    </w:p>
    <w:p w14:paraId="5B960449">
      <w:pPr>
        <w:pStyle w:val="68"/>
        <w:spacing w:line="360" w:lineRule="auto"/>
        <w:ind w:firstLine="480"/>
        <w:rPr>
          <w:rFonts w:ascii="Times New Roman Regular" w:hAnsi="Times New Roman Regular" w:cs="Times New Roman Regular"/>
          <w:color w:val="auto"/>
          <w:lang w:eastAsia="zh-Hans"/>
        </w:rPr>
      </w:pPr>
    </w:p>
    <w:p w14:paraId="252F3AEA">
      <w:pPr>
        <w:pStyle w:val="68"/>
        <w:spacing w:line="360" w:lineRule="auto"/>
        <w:ind w:firstLine="480"/>
        <w:rPr>
          <w:rFonts w:ascii="Times New Roman Regular" w:hAnsi="Times New Roman Regular" w:cs="Times New Roman Regular"/>
          <w:color w:val="auto"/>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color w:val="auto"/>
          <w:sz w:val="32"/>
          <w:szCs w:val="32"/>
        </w:rPr>
      </w:pPr>
      <w:r>
        <w:rPr>
          <w:rFonts w:hint="eastAsia" w:ascii="黑体" w:hAnsi="黑体" w:eastAsia="黑体" w:cs="黑体"/>
          <w:b/>
          <w:bCs/>
          <w:color w:val="auto"/>
          <w:sz w:val="32"/>
          <w:szCs w:val="32"/>
        </w:rPr>
        <w:t>附件1：所需药剂清单</w:t>
      </w:r>
    </w:p>
    <w:p w14:paraId="6AF36823">
      <w:pPr>
        <w:widowControl/>
        <w:spacing w:after="240" w:afterLines="0" w:line="360" w:lineRule="auto"/>
        <w:jc w:val="center"/>
        <w:rPr>
          <w:rFonts w:hint="eastAsia" w:ascii="黑体" w:hAnsi="黑体" w:eastAsia="黑体" w:cs="黑体"/>
          <w:color w:val="auto"/>
          <w:sz w:val="32"/>
          <w:szCs w:val="32"/>
          <w:lang w:eastAsia="zh-Hans"/>
        </w:rPr>
      </w:pPr>
      <w:r>
        <w:rPr>
          <w:rFonts w:hint="eastAsia" w:ascii="黑体" w:hAnsi="黑体" w:eastAsia="黑体" w:cs="黑体"/>
          <w:color w:val="auto"/>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规格</w:t>
            </w:r>
            <w:r>
              <w:rPr>
                <w:rFonts w:hint="eastAsia" w:ascii="Times New Roman Regular" w:hAnsi="Times New Roman Regular" w:cs="Times New Roman Regular"/>
                <w:b/>
                <w:bCs/>
                <w:color w:val="auto"/>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单价</w:t>
            </w:r>
          </w:p>
          <w:p w14:paraId="71782F9D">
            <w:pPr>
              <w:widowControl/>
              <w:spacing w:afterLines="0" w:line="240" w:lineRule="auto"/>
              <w:jc w:val="center"/>
              <w:rPr>
                <w:rFonts w:ascii="Times New Roman Regular" w:hAnsi="Times New Roman Regular" w:cs="Times New Roman Regular"/>
                <w:b/>
                <w:bCs/>
                <w:color w:val="auto"/>
                <w:kern w:val="0"/>
                <w:sz w:val="24"/>
                <w:szCs w:val="24"/>
                <w:lang w:eastAsia="zh-Hans"/>
              </w:rPr>
            </w:pPr>
            <w:r>
              <w:rPr>
                <w:rFonts w:hint="eastAsia" w:ascii="Times New Roman Regular" w:hAnsi="Times New Roman Regular" w:cs="Times New Roman Regular"/>
                <w:b/>
                <w:bCs/>
                <w:color w:val="auto"/>
                <w:kern w:val="0"/>
                <w:sz w:val="24"/>
                <w:szCs w:val="24"/>
                <w:lang w:eastAsia="zh-Hans"/>
              </w:rPr>
              <w:t>（</w:t>
            </w:r>
            <w:r>
              <w:rPr>
                <w:rFonts w:hint="eastAsia" w:ascii="Times New Roman Regular" w:hAnsi="Times New Roman Regular" w:cs="Times New Roman Regular"/>
                <w:b/>
                <w:bCs/>
                <w:color w:val="auto"/>
                <w:kern w:val="0"/>
                <w:sz w:val="24"/>
                <w:szCs w:val="24"/>
              </w:rPr>
              <w:t>不</w:t>
            </w:r>
            <w:r>
              <w:rPr>
                <w:rFonts w:hint="eastAsia" w:ascii="Times New Roman Regular" w:hAnsi="Times New Roman Regular" w:cs="Times New Roman Regular"/>
                <w:b/>
                <w:bCs/>
                <w:color w:val="auto"/>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单价</w:t>
            </w:r>
          </w:p>
          <w:p w14:paraId="459791F1">
            <w:pPr>
              <w:widowControl/>
              <w:spacing w:afterLines="0" w:line="240" w:lineRule="auto"/>
              <w:jc w:val="center"/>
              <w:rPr>
                <w:rFonts w:ascii="Times New Roman Regular" w:hAnsi="Times New Roman Regular" w:cs="Times New Roman Regular"/>
                <w:b/>
                <w:bCs/>
                <w:color w:val="auto"/>
                <w:kern w:val="0"/>
                <w:sz w:val="24"/>
                <w:szCs w:val="24"/>
              </w:rPr>
            </w:pPr>
            <w:r>
              <w:rPr>
                <w:rFonts w:hint="eastAsia" w:ascii="Times New Roman Regular" w:hAnsi="Times New Roman Regular" w:cs="Times New Roman Regular"/>
                <w:b/>
                <w:bCs/>
                <w:color w:val="auto"/>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auto"/>
                <w:kern w:val="0"/>
                <w:sz w:val="24"/>
                <w:szCs w:val="24"/>
              </w:rPr>
            </w:pPr>
            <w:r>
              <w:rPr>
                <w:rFonts w:hint="eastAsia" w:ascii="宋体" w:hAnsi="宋体" w:cs="宋体" w:eastAsiaTheme="minorEastAsia"/>
                <w:color w:val="auto"/>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auto"/>
                <w:kern w:val="0"/>
                <w:sz w:val="24"/>
                <w:szCs w:val="24"/>
                <w:lang w:eastAsia="zh-CN"/>
              </w:rPr>
            </w:pPr>
            <w:r>
              <w:rPr>
                <w:rFonts w:hint="eastAsia" w:ascii="宋体" w:hAnsi="宋体" w:cs="宋体"/>
                <w:color w:val="auto"/>
                <w:sz w:val="24"/>
                <w:szCs w:val="24"/>
                <w:lang w:eastAsia="zh-CN"/>
              </w:rPr>
              <w:t>固体聚合硫酸铁</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auto"/>
                <w:kern w:val="0"/>
                <w:sz w:val="24"/>
                <w:szCs w:val="24"/>
              </w:rPr>
            </w:pPr>
            <w:r>
              <w:rPr>
                <w:rFonts w:hint="eastAsia" w:ascii="仿宋" w:hAnsi="仿宋" w:eastAsia="仿宋" w:cs="仿宋"/>
                <w:color w:val="auto"/>
                <w:sz w:val="24"/>
                <w:szCs w:val="24"/>
                <w:shd w:val="clear" w:color="auto" w:fill="FFFFFF"/>
                <w:lang w:eastAsia="zh-CN"/>
              </w:rPr>
              <w:t>含铁量≥11%，药剂含量≥21%</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color w:val="auto"/>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auto"/>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color w:val="auto"/>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7"/>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eastAsia="zh-CN" w:bidi="ar"/>
              </w:rPr>
              <w:t>固体聚合硫酸铁</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color w:val="auto"/>
                <w:sz w:val="24"/>
                <w:szCs w:val="24"/>
              </w:rPr>
            </w:pP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color w:val="auto"/>
                <w:spacing w:val="-8"/>
                <w:sz w:val="24"/>
                <w:szCs w:val="24"/>
              </w:rPr>
            </w:pPr>
            <w:r>
              <w:rPr>
                <w:rFonts w:hint="eastAsia" w:ascii="仿宋" w:hAnsi="仿宋" w:eastAsia="仿宋" w:cs="仿宋"/>
                <w:color w:val="auto"/>
                <w:sz w:val="24"/>
                <w:szCs w:val="24"/>
                <w:shd w:val="clear" w:color="auto" w:fill="FFFFFF"/>
                <w:lang w:eastAsia="zh-CN"/>
              </w:rPr>
              <w:t>含铁量≥11%，药剂含量≥21%</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color w:val="auto"/>
                <w:sz w:val="24"/>
                <w:szCs w:val="24"/>
                <w:lang w:val="en-US" w:eastAsia="zh-CN"/>
              </w:rPr>
            </w:pPr>
          </w:p>
        </w:tc>
      </w:tr>
    </w:tbl>
    <w:p w14:paraId="4E973ADB">
      <w:pPr>
        <w:pStyle w:val="69"/>
        <w:spacing w:after="78"/>
        <w:ind w:firstLine="0" w:firstLineChars="0"/>
        <w:rPr>
          <w:color w:val="auto"/>
          <w:lang w:eastAsia="zh-CN"/>
        </w:rPr>
      </w:pPr>
    </w:p>
    <w:p w14:paraId="52995E62">
      <w:pPr>
        <w:pStyle w:val="68"/>
        <w:spacing w:after="78"/>
        <w:ind w:firstLine="0" w:firstLineChars="0"/>
        <w:rPr>
          <w:rFonts w:ascii="黑体" w:eastAsia="黑体"/>
          <w:b/>
          <w:color w:val="auto"/>
          <w:sz w:val="30"/>
          <w:szCs w:val="30"/>
        </w:rPr>
      </w:pPr>
      <w:r>
        <w:rPr>
          <w:color w:val="auto"/>
        </w:rPr>
        <w:br w:type="page"/>
      </w:r>
      <w:bookmarkEnd w:id="8"/>
      <w:bookmarkStart w:id="18" w:name="_Hlk111222939"/>
    </w:p>
    <w:p w14:paraId="60C6B68F">
      <w:pPr>
        <w:pStyle w:val="68"/>
        <w:spacing w:after="78"/>
        <w:ind w:left="0" w:leftChars="0" w:firstLine="0" w:firstLineChars="0"/>
        <w:rPr>
          <w:color w:val="auto"/>
          <w:sz w:val="32"/>
          <w:szCs w:val="32"/>
        </w:rPr>
      </w:pPr>
      <w:r>
        <w:rPr>
          <w:rFonts w:ascii="黑体" w:eastAsia="黑体"/>
          <w:b/>
          <w:color w:val="auto"/>
          <w:sz w:val="32"/>
          <w:szCs w:val="32"/>
        </w:rPr>
        <w:t>附件</w:t>
      </w:r>
      <w:r>
        <w:rPr>
          <w:rFonts w:hint="eastAsia" w:ascii="黑体" w:eastAsia="黑体"/>
          <w:b/>
          <w:color w:val="auto"/>
          <w:sz w:val="32"/>
          <w:szCs w:val="32"/>
        </w:rPr>
        <w:t>2</w:t>
      </w:r>
      <w:r>
        <w:rPr>
          <w:rFonts w:ascii="黑体" w:eastAsia="黑体"/>
          <w:b/>
          <w:color w:val="auto"/>
          <w:sz w:val="32"/>
          <w:szCs w:val="32"/>
        </w:rPr>
        <w:t>：</w:t>
      </w:r>
      <w:r>
        <w:rPr>
          <w:rFonts w:hint="eastAsia" w:ascii="黑体" w:eastAsia="黑体"/>
          <w:b/>
          <w:color w:val="auto"/>
          <w:sz w:val="32"/>
          <w:szCs w:val="32"/>
        </w:rPr>
        <w:t>供应商廉</w:t>
      </w:r>
      <w:r>
        <w:rPr>
          <w:rFonts w:hint="eastAsia" w:ascii="黑体" w:eastAsia="黑体"/>
          <w:b/>
          <w:color w:val="auto"/>
          <w:sz w:val="32"/>
          <w:szCs w:val="32"/>
          <w:lang w:eastAsia="zh-Hans"/>
        </w:rPr>
        <w:t>洁</w:t>
      </w:r>
      <w:r>
        <w:rPr>
          <w:rFonts w:hint="eastAsia" w:ascii="黑体" w:eastAsia="黑体"/>
          <w:b/>
          <w:color w:val="auto"/>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color w:val="auto"/>
          <w:sz w:val="36"/>
          <w:szCs w:val="36"/>
        </w:rPr>
      </w:pPr>
      <w:r>
        <w:rPr>
          <w:rFonts w:hint="eastAsia" w:ascii="宋体" w:hAnsi="宋体"/>
          <w:b/>
          <w:color w:val="auto"/>
          <w:sz w:val="36"/>
          <w:szCs w:val="36"/>
        </w:rPr>
        <w:t>供应商廉</w:t>
      </w:r>
      <w:r>
        <w:rPr>
          <w:rFonts w:hint="eastAsia" w:ascii="宋体" w:hAnsi="宋体"/>
          <w:b/>
          <w:color w:val="auto"/>
          <w:sz w:val="36"/>
          <w:szCs w:val="36"/>
          <w:lang w:eastAsia="zh-Hans"/>
        </w:rPr>
        <w:t>洁</w:t>
      </w:r>
      <w:r>
        <w:rPr>
          <w:rFonts w:hint="eastAsia" w:ascii="宋体" w:hAnsi="宋体"/>
          <w:b/>
          <w:color w:val="auto"/>
          <w:sz w:val="36"/>
          <w:szCs w:val="36"/>
        </w:rPr>
        <w:t>协议书</w:t>
      </w:r>
    </w:p>
    <w:p w14:paraId="1293B413">
      <w:pPr>
        <w:spacing w:after="78"/>
        <w:ind w:firstLine="560"/>
        <w:rPr>
          <w:color w:val="auto"/>
        </w:rPr>
      </w:pPr>
      <w:r>
        <w:rPr>
          <w:rFonts w:hint="eastAsia"/>
          <w:color w:val="auto"/>
        </w:rPr>
        <w:t>为倡导防腐倡廉，诚实守信的经营作风，更好的维护甲乙双方的合作关系，强化对经营活动的法律约束，规范相关业务人员的廉洁行为。特作如下规定：</w:t>
      </w:r>
    </w:p>
    <w:p w14:paraId="476FED02">
      <w:pPr>
        <w:spacing w:after="78"/>
        <w:ind w:firstLine="560"/>
        <w:rPr>
          <w:color w:val="auto"/>
        </w:rPr>
      </w:pPr>
      <w:r>
        <w:rPr>
          <w:rFonts w:hint="eastAsia"/>
          <w:color w:val="auto"/>
        </w:rPr>
        <w:t>一、严禁甲方人员有以下行为：</w:t>
      </w:r>
    </w:p>
    <w:p w14:paraId="2BE430BB">
      <w:pPr>
        <w:spacing w:after="78"/>
        <w:ind w:firstLine="560"/>
        <w:rPr>
          <w:color w:val="auto"/>
        </w:rPr>
      </w:pPr>
      <w:r>
        <w:rPr>
          <w:color w:val="auto"/>
        </w:rPr>
        <w:t>1.</w:t>
      </w:r>
      <w:r>
        <w:rPr>
          <w:rFonts w:hint="eastAsia"/>
          <w:color w:val="auto"/>
        </w:rPr>
        <w:t>利用职务便利在经营活动中谋取个人私利，损害甲方利益；</w:t>
      </w:r>
    </w:p>
    <w:p w14:paraId="6C2E48F4">
      <w:pPr>
        <w:spacing w:after="78"/>
        <w:ind w:firstLine="560"/>
        <w:rPr>
          <w:color w:val="auto"/>
        </w:rPr>
      </w:pPr>
      <w:r>
        <w:rPr>
          <w:color w:val="auto"/>
        </w:rPr>
        <w:t>2.</w:t>
      </w:r>
      <w:r>
        <w:rPr>
          <w:rFonts w:hint="eastAsia"/>
          <w:color w:val="auto"/>
        </w:rPr>
        <w:t>在经济活动中索取、收受财物。</w:t>
      </w:r>
    </w:p>
    <w:p w14:paraId="46B19C5F">
      <w:pPr>
        <w:spacing w:after="78"/>
        <w:ind w:firstLine="560"/>
        <w:rPr>
          <w:color w:val="auto"/>
        </w:rPr>
      </w:pPr>
      <w:r>
        <w:rPr>
          <w:rFonts w:hint="eastAsia"/>
          <w:color w:val="auto"/>
        </w:rPr>
        <w:t>二、乙方不可以有以下行为：</w:t>
      </w:r>
    </w:p>
    <w:p w14:paraId="26C8B95C">
      <w:pPr>
        <w:spacing w:after="78"/>
        <w:ind w:firstLine="560"/>
        <w:rPr>
          <w:color w:val="auto"/>
        </w:rPr>
      </w:pPr>
      <w:r>
        <w:rPr>
          <w:color w:val="auto"/>
        </w:rPr>
        <w:t>1.</w:t>
      </w:r>
      <w:r>
        <w:rPr>
          <w:rFonts w:hint="eastAsia"/>
          <w:color w:val="auto"/>
        </w:rPr>
        <w:t>向甲方人员行贿或变相行贿；</w:t>
      </w:r>
    </w:p>
    <w:p w14:paraId="7D7BD7E2">
      <w:pPr>
        <w:spacing w:after="78"/>
        <w:ind w:firstLine="560"/>
        <w:rPr>
          <w:color w:val="auto"/>
        </w:rPr>
      </w:pPr>
      <w:r>
        <w:rPr>
          <w:color w:val="auto"/>
        </w:rPr>
        <w:t>2.</w:t>
      </w:r>
      <w:r>
        <w:rPr>
          <w:rFonts w:hint="eastAsia"/>
          <w:color w:val="auto"/>
        </w:rPr>
        <w:t>向甲方人员赠送现金、购物卡、贵重礼品等</w:t>
      </w:r>
      <w:r>
        <w:rPr>
          <w:rFonts w:hint="eastAsia"/>
          <w:color w:val="auto"/>
          <w:lang w:eastAsia="zh-Hans"/>
        </w:rPr>
        <w:t>。</w:t>
      </w:r>
    </w:p>
    <w:p w14:paraId="1315F4A9">
      <w:pPr>
        <w:spacing w:after="78"/>
        <w:ind w:firstLine="560"/>
        <w:rPr>
          <w:color w:val="auto"/>
        </w:rPr>
      </w:pPr>
      <w:r>
        <w:rPr>
          <w:rFonts w:hint="eastAsia"/>
          <w:color w:val="auto"/>
        </w:rPr>
        <w:t>以上规定的执行希望得到甲乙双方的支持和配合，若甲方人员有违反上述规定的行为，乙方须告知甲方，甲方将严肃处理，绝不姑息。</w:t>
      </w:r>
    </w:p>
    <w:p w14:paraId="4C57BF1A">
      <w:pPr>
        <w:spacing w:after="78"/>
        <w:ind w:firstLine="560"/>
        <w:rPr>
          <w:color w:val="auto"/>
        </w:rPr>
      </w:pPr>
      <w:r>
        <w:rPr>
          <w:rFonts w:hint="eastAsia"/>
          <w:color w:val="auto"/>
        </w:rPr>
        <w:t>如乙方人员有违反上述规定的行为，甲方有权终止与乙方的合作，并</w:t>
      </w:r>
      <w:r>
        <w:rPr>
          <w:rFonts w:hint="eastAsia"/>
          <w:color w:val="auto"/>
          <w:lang w:eastAsia="zh-Hans"/>
        </w:rPr>
        <w:t>要求乙方按照</w:t>
      </w:r>
      <w:r>
        <w:rPr>
          <w:rFonts w:hint="eastAsia"/>
          <w:color w:val="auto"/>
        </w:rPr>
        <w:t>已支付合同金额的</w:t>
      </w:r>
      <w:r>
        <w:rPr>
          <w:color w:val="auto"/>
        </w:rPr>
        <w:t>20%</w:t>
      </w:r>
      <w:r>
        <w:rPr>
          <w:rFonts w:hint="eastAsia"/>
          <w:color w:val="auto"/>
          <w:lang w:eastAsia="zh-Hans"/>
        </w:rPr>
        <w:t>支付违约金</w:t>
      </w:r>
      <w:r>
        <w:rPr>
          <w:color w:val="auto"/>
        </w:rPr>
        <w:t>，由此造成的后果，包括甲方的损失将由乙方承担，必要时甲方将追究乙方的</w:t>
      </w:r>
      <w:r>
        <w:rPr>
          <w:rFonts w:hint="eastAsia"/>
          <w:color w:val="auto"/>
          <w:lang w:eastAsia="zh-Hans"/>
        </w:rPr>
        <w:t>其他</w:t>
      </w:r>
      <w:r>
        <w:rPr>
          <w:color w:val="auto"/>
        </w:rPr>
        <w:t>法律责任。</w:t>
      </w:r>
    </w:p>
    <w:p w14:paraId="5D4B1BC4">
      <w:pPr>
        <w:spacing w:after="78"/>
        <w:ind w:firstLine="560"/>
        <w:rPr>
          <w:color w:val="auto"/>
        </w:rPr>
      </w:pPr>
      <w:r>
        <w:rPr>
          <w:rFonts w:hint="eastAsia"/>
          <w:color w:val="auto"/>
        </w:rPr>
        <w:t>为了互惠互利的长期发展关系，敬请互相配合。</w:t>
      </w:r>
    </w:p>
    <w:p w14:paraId="25750772">
      <w:pPr>
        <w:spacing w:after="78"/>
        <w:ind w:firstLine="560"/>
        <w:rPr>
          <w:color w:val="auto"/>
        </w:rPr>
      </w:pPr>
      <w:r>
        <w:rPr>
          <w:rFonts w:hint="eastAsia"/>
          <w:color w:val="auto"/>
        </w:rPr>
        <w:t>甲方盖章：</w:t>
      </w:r>
      <w:r>
        <w:rPr>
          <w:color w:val="auto"/>
        </w:rPr>
        <w:t xml:space="preserve"> </w:t>
      </w:r>
      <w:r>
        <w:rPr>
          <w:rFonts w:hint="eastAsia"/>
          <w:color w:val="auto"/>
        </w:rPr>
        <w:t xml:space="preserve">                              </w:t>
      </w:r>
      <w:r>
        <w:rPr>
          <w:color w:val="auto"/>
        </w:rPr>
        <w:t xml:space="preserve">  </w:t>
      </w:r>
      <w:r>
        <w:rPr>
          <w:rFonts w:hint="eastAsia"/>
          <w:color w:val="auto"/>
        </w:rPr>
        <w:t>乙方盖章：</w:t>
      </w:r>
      <w:r>
        <w:rPr>
          <w:color w:val="auto"/>
        </w:rPr>
        <w:t xml:space="preserve"> </w:t>
      </w:r>
    </w:p>
    <w:p w14:paraId="15AB60B5">
      <w:pPr>
        <w:widowControl/>
        <w:spacing w:after="78" w:line="640" w:lineRule="exact"/>
        <w:jc w:val="left"/>
        <w:rPr>
          <w:color w:val="auto"/>
        </w:rPr>
      </w:pPr>
      <w:r>
        <w:rPr>
          <w:color w:val="auto"/>
        </w:rPr>
        <w:t xml:space="preserve">   </w:t>
      </w:r>
      <w:r>
        <w:rPr>
          <w:rFonts w:hint="eastAsia"/>
          <w:color w:val="auto"/>
          <w:lang w:val="en-US" w:eastAsia="zh-CN"/>
        </w:rPr>
        <w:t xml:space="preserve">       </w:t>
      </w:r>
      <w:r>
        <w:rPr>
          <w:color w:val="auto"/>
        </w:rPr>
        <w:t xml:space="preserve">  年     月   日                   </w:t>
      </w:r>
      <w:r>
        <w:rPr>
          <w:rFonts w:hint="eastAsia"/>
          <w:color w:val="auto"/>
          <w:lang w:val="en-US" w:eastAsia="zh-CN"/>
        </w:rPr>
        <w:t xml:space="preserve">        </w:t>
      </w:r>
      <w:r>
        <w:rPr>
          <w:color w:val="auto"/>
        </w:rPr>
        <w:t xml:space="preserve">  年     月   日</w:t>
      </w:r>
      <w:bookmarkEnd w:id="9"/>
      <w:bookmarkEnd w:id="18"/>
    </w:p>
    <w:p w14:paraId="6AA9AD62">
      <w:pPr>
        <w:widowControl/>
        <w:spacing w:after="78" w:line="640" w:lineRule="exact"/>
        <w:jc w:val="left"/>
        <w:rPr>
          <w:color w:val="auto"/>
        </w:rPr>
      </w:pPr>
    </w:p>
    <w:p w14:paraId="0A6D7A32">
      <w:pPr>
        <w:widowControl/>
        <w:spacing w:after="78" w:line="640" w:lineRule="exact"/>
        <w:jc w:val="left"/>
        <w:rPr>
          <w:color w:val="auto"/>
        </w:rPr>
      </w:pPr>
    </w:p>
    <w:p w14:paraId="24F591BA">
      <w:pPr>
        <w:spacing w:after="78"/>
        <w:rPr>
          <w:color w:val="auto"/>
        </w:rPr>
      </w:pPr>
      <w:r>
        <w:rPr>
          <w:color w:val="auto"/>
        </w:rP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rPr>
          <w:color w:val="auto"/>
        </w:rPr>
      </w:pPr>
      <w:r>
        <w:rPr>
          <w:rFonts w:hint="eastAsia" w:ascii="黑体" w:hAnsi="黑体" w:eastAsia="黑体"/>
          <w:color w:val="auto"/>
          <w:sz w:val="32"/>
          <w:szCs w:val="32"/>
        </w:rPr>
        <w:t>报价文件格式</w:t>
      </w:r>
    </w:p>
    <w:p w14:paraId="03DAC017">
      <w:pPr>
        <w:spacing w:after="78"/>
        <w:jc w:val="center"/>
        <w:rPr>
          <w:b/>
          <w:bCs/>
          <w:color w:val="auto"/>
          <w:sz w:val="44"/>
          <w:szCs w:val="44"/>
        </w:rPr>
      </w:pPr>
    </w:p>
    <w:p w14:paraId="7A07D3FF">
      <w:pPr>
        <w:spacing w:after="78"/>
        <w:jc w:val="center"/>
        <w:rPr>
          <w:b/>
          <w:bCs/>
          <w:color w:val="auto"/>
          <w:sz w:val="44"/>
          <w:szCs w:val="44"/>
        </w:rPr>
      </w:pPr>
      <w:r>
        <w:rPr>
          <w:rFonts w:hint="eastAsia"/>
          <w:b/>
          <w:bCs/>
          <w:color w:val="auto"/>
          <w:sz w:val="44"/>
          <w:szCs w:val="44"/>
          <w:lang w:val="en-US" w:eastAsia="zh-CN"/>
        </w:rPr>
        <w:t>江西德馨水务有限责任</w:t>
      </w:r>
      <w:r>
        <w:rPr>
          <w:rFonts w:hint="eastAsia"/>
          <w:b/>
          <w:bCs/>
          <w:color w:val="auto"/>
          <w:sz w:val="44"/>
          <w:szCs w:val="44"/>
        </w:rPr>
        <w:t>公司</w:t>
      </w:r>
    </w:p>
    <w:p w14:paraId="182AD023">
      <w:pPr>
        <w:spacing w:after="78"/>
        <w:jc w:val="center"/>
        <w:rPr>
          <w:b/>
          <w:bCs/>
          <w:color w:val="auto"/>
          <w:sz w:val="40"/>
          <w:szCs w:val="40"/>
        </w:rPr>
      </w:pPr>
      <w:r>
        <w:rPr>
          <w:rFonts w:hint="eastAsia" w:ascii="Times New Roman" w:hAnsi="Times New Roman" w:eastAsia="长城小标宋体"/>
          <w:b/>
          <w:bCs/>
          <w:color w:val="auto"/>
          <w:sz w:val="44"/>
          <w:szCs w:val="44"/>
          <w:lang w:eastAsia="zh-CN"/>
        </w:rPr>
        <w:t>固体聚合硫酸铁采购项目</w:t>
      </w:r>
    </w:p>
    <w:p w14:paraId="3D7F9081">
      <w:pPr>
        <w:spacing w:after="78"/>
        <w:rPr>
          <w:color w:val="auto"/>
          <w:sz w:val="40"/>
          <w:szCs w:val="40"/>
        </w:rPr>
      </w:pPr>
    </w:p>
    <w:p w14:paraId="61D76AC5">
      <w:pPr>
        <w:spacing w:after="78"/>
        <w:jc w:val="center"/>
        <w:rPr>
          <w:b/>
          <w:bCs/>
          <w:color w:val="auto"/>
          <w:sz w:val="48"/>
          <w:szCs w:val="48"/>
        </w:rPr>
      </w:pPr>
    </w:p>
    <w:p w14:paraId="2027F377">
      <w:pPr>
        <w:spacing w:after="78"/>
        <w:jc w:val="center"/>
        <w:rPr>
          <w:b/>
          <w:bCs/>
          <w:color w:val="auto"/>
          <w:sz w:val="48"/>
          <w:szCs w:val="48"/>
        </w:rPr>
      </w:pPr>
      <w:r>
        <w:rPr>
          <w:rFonts w:hint="eastAsia"/>
          <w:b/>
          <w:bCs/>
          <w:color w:val="auto"/>
          <w:sz w:val="48"/>
          <w:szCs w:val="48"/>
        </w:rPr>
        <w:t>报价文件</w:t>
      </w:r>
    </w:p>
    <w:p w14:paraId="37B3E549">
      <w:pPr>
        <w:spacing w:after="78"/>
        <w:rPr>
          <w:color w:val="auto"/>
          <w:sz w:val="40"/>
          <w:szCs w:val="40"/>
        </w:rPr>
      </w:pPr>
    </w:p>
    <w:p w14:paraId="0B6FFF2F">
      <w:pPr>
        <w:spacing w:after="78"/>
        <w:rPr>
          <w:color w:val="auto"/>
          <w:sz w:val="40"/>
          <w:szCs w:val="40"/>
        </w:rPr>
      </w:pPr>
    </w:p>
    <w:p w14:paraId="629D637F">
      <w:pPr>
        <w:spacing w:after="78"/>
        <w:rPr>
          <w:color w:val="auto"/>
          <w:sz w:val="40"/>
          <w:szCs w:val="40"/>
        </w:rPr>
      </w:pPr>
    </w:p>
    <w:p w14:paraId="4AFEEC88">
      <w:pPr>
        <w:spacing w:after="78"/>
        <w:rPr>
          <w:color w:val="auto"/>
        </w:rPr>
      </w:pPr>
    </w:p>
    <w:p w14:paraId="30C4FEBD">
      <w:pPr>
        <w:spacing w:after="78"/>
        <w:rPr>
          <w:color w:val="auto"/>
          <w:sz w:val="40"/>
          <w:szCs w:val="40"/>
        </w:rPr>
      </w:pPr>
    </w:p>
    <w:p w14:paraId="51868D67">
      <w:pPr>
        <w:spacing w:afterLines="0" w:line="360" w:lineRule="auto"/>
        <w:ind w:left="420" w:leftChars="200" w:firstLine="640" w:firstLineChars="200"/>
        <w:rPr>
          <w:color w:val="auto"/>
          <w:sz w:val="32"/>
          <w:szCs w:val="32"/>
        </w:rPr>
      </w:pPr>
      <w:r>
        <w:rPr>
          <w:rFonts w:hint="eastAsia"/>
          <w:color w:val="auto"/>
          <w:sz w:val="32"/>
          <w:szCs w:val="32"/>
        </w:rPr>
        <w:t>报价单位：</w:t>
      </w:r>
    </w:p>
    <w:p w14:paraId="31EB9C1C">
      <w:pPr>
        <w:spacing w:afterLines="0" w:line="360" w:lineRule="auto"/>
        <w:ind w:left="420" w:leftChars="200" w:firstLine="640" w:firstLineChars="200"/>
        <w:rPr>
          <w:color w:val="auto"/>
          <w:sz w:val="32"/>
          <w:szCs w:val="32"/>
        </w:rPr>
      </w:pPr>
      <w:r>
        <w:rPr>
          <w:rFonts w:hint="eastAsia"/>
          <w:color w:val="auto"/>
          <w:sz w:val="32"/>
          <w:szCs w:val="32"/>
        </w:rPr>
        <w:t>联系人：</w:t>
      </w:r>
    </w:p>
    <w:p w14:paraId="36D0A308">
      <w:pPr>
        <w:spacing w:afterLines="0" w:line="360" w:lineRule="auto"/>
        <w:ind w:left="420" w:leftChars="200" w:firstLine="640" w:firstLineChars="200"/>
        <w:rPr>
          <w:color w:val="auto"/>
          <w:sz w:val="32"/>
          <w:szCs w:val="32"/>
        </w:rPr>
      </w:pPr>
      <w:r>
        <w:rPr>
          <w:rFonts w:hint="eastAsia"/>
          <w:color w:val="auto"/>
          <w:sz w:val="32"/>
          <w:szCs w:val="32"/>
        </w:rPr>
        <w:t>联系电话：</w:t>
      </w:r>
    </w:p>
    <w:p w14:paraId="7D0B40F8">
      <w:pPr>
        <w:spacing w:afterLines="0" w:line="360" w:lineRule="auto"/>
        <w:ind w:left="420" w:leftChars="200" w:firstLine="640" w:firstLineChars="200"/>
        <w:rPr>
          <w:color w:val="auto"/>
          <w:sz w:val="32"/>
          <w:szCs w:val="32"/>
        </w:rPr>
      </w:pPr>
      <w:r>
        <w:rPr>
          <w:rFonts w:hint="eastAsia"/>
          <w:color w:val="auto"/>
          <w:sz w:val="32"/>
          <w:szCs w:val="32"/>
        </w:rPr>
        <w:t>联系邮箱：</w:t>
      </w:r>
    </w:p>
    <w:p w14:paraId="7FA171B5">
      <w:pPr>
        <w:spacing w:afterLines="0" w:line="360" w:lineRule="auto"/>
        <w:ind w:left="420" w:leftChars="200" w:firstLine="640" w:firstLineChars="200"/>
        <w:rPr>
          <w:rFonts w:hint="eastAsia"/>
          <w:color w:val="auto"/>
          <w:sz w:val="32"/>
          <w:szCs w:val="32"/>
        </w:rPr>
      </w:pPr>
      <w:r>
        <w:rPr>
          <w:rFonts w:hint="eastAsia"/>
          <w:color w:val="auto"/>
          <w:sz w:val="32"/>
          <w:szCs w:val="32"/>
        </w:rPr>
        <w:t>日期：</w:t>
      </w:r>
    </w:p>
    <w:p w14:paraId="33C86CD8">
      <w:pPr>
        <w:rPr>
          <w:rFonts w:hint="eastAsia"/>
          <w:color w:val="auto"/>
          <w:sz w:val="32"/>
          <w:szCs w:val="32"/>
        </w:rPr>
      </w:pPr>
      <w:r>
        <w:rPr>
          <w:rFonts w:hint="eastAsia"/>
          <w:color w:val="auto"/>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b/>
          <w:bCs/>
          <w:color w:val="auto"/>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单位名称</w:t>
            </w:r>
            <w:r>
              <w:rPr>
                <w:rFonts w:hint="eastAsia" w:ascii="仿宋" w:hAnsi="仿宋" w:eastAsia="仿宋" w:cs="仿宋"/>
                <w:color w:val="auto"/>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color w:val="auto"/>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color w:val="auto"/>
                <w:sz w:val="24"/>
                <w:szCs w:val="20"/>
              </w:rPr>
            </w:pPr>
          </w:p>
        </w:tc>
        <w:tc>
          <w:tcPr>
            <w:tcW w:w="1320" w:type="dxa"/>
            <w:vAlign w:val="center"/>
          </w:tcPr>
          <w:p w14:paraId="13E7C4D6">
            <w:pPr>
              <w:widowControl/>
              <w:spacing w:after="78" w:line="360" w:lineRule="atLeast"/>
              <w:rPr>
                <w:rFonts w:hint="eastAsia" w:ascii="仿宋" w:hAnsi="仿宋" w:eastAsia="仿宋" w:cs="仿宋"/>
                <w:color w:val="auto"/>
                <w:sz w:val="24"/>
                <w:szCs w:val="20"/>
              </w:rPr>
            </w:pPr>
            <w:r>
              <w:rPr>
                <w:rFonts w:hint="eastAsia" w:ascii="仿宋" w:hAnsi="仿宋" w:eastAsia="仿宋" w:cs="仿宋"/>
                <w:color w:val="auto"/>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color w:val="auto"/>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color w:val="auto"/>
                <w:sz w:val="24"/>
                <w:szCs w:val="20"/>
              </w:rPr>
            </w:pPr>
          </w:p>
        </w:tc>
        <w:tc>
          <w:tcPr>
            <w:tcW w:w="1320" w:type="dxa"/>
            <w:vAlign w:val="center"/>
          </w:tcPr>
          <w:p w14:paraId="679307FA">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color w:val="auto"/>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color w:val="auto"/>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color w:val="auto"/>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color w:val="auto"/>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color w:val="auto"/>
                <w:sz w:val="24"/>
                <w:szCs w:val="20"/>
              </w:rPr>
            </w:pPr>
            <w:r>
              <w:rPr>
                <w:rFonts w:hint="eastAsia" w:ascii="仿宋" w:hAnsi="仿宋" w:eastAsia="仿宋" w:cs="仿宋"/>
                <w:color w:val="auto"/>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color w:val="auto"/>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color w:val="auto"/>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color w:val="auto"/>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color w:val="auto"/>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color w:val="auto"/>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color w:val="auto"/>
                <w:sz w:val="24"/>
                <w:szCs w:val="20"/>
              </w:rPr>
            </w:pPr>
          </w:p>
        </w:tc>
      </w:tr>
    </w:tbl>
    <w:p w14:paraId="32A61781">
      <w:pPr>
        <w:spacing w:after="78"/>
        <w:rPr>
          <w:rFonts w:hint="eastAsia" w:ascii="仿宋" w:hAnsi="仿宋" w:eastAsia="仿宋" w:cs="Arial"/>
          <w:color w:val="auto"/>
        </w:rPr>
      </w:pPr>
      <w:r>
        <w:rPr>
          <w:color w:val="auto"/>
        </w:rP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b/>
          <w:bCs/>
          <w:color w:val="auto"/>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auto"/>
          <w:sz w:val="24"/>
          <w:szCs w:val="21"/>
        </w:rPr>
      </w:pPr>
      <w:r>
        <w:rPr>
          <w:rFonts w:hint="eastAsia" w:ascii="仿宋" w:hAnsi="仿宋" w:eastAsia="仿宋" w:cs="宋体"/>
          <w:color w:val="auto"/>
          <w:sz w:val="24"/>
          <w:szCs w:val="21"/>
        </w:rPr>
        <w:t>承诺函</w:t>
      </w:r>
    </w:p>
    <w:p w14:paraId="7FB1097B">
      <w:pPr>
        <w:tabs>
          <w:tab w:val="left" w:pos="630"/>
        </w:tabs>
        <w:spacing w:after="78" w:line="276" w:lineRule="auto"/>
        <w:rPr>
          <w:rFonts w:hint="eastAsia" w:ascii="仿宋" w:hAnsi="仿宋" w:eastAsia="仿宋"/>
          <w:color w:val="auto"/>
          <w:szCs w:val="21"/>
        </w:rPr>
      </w:pPr>
      <w:r>
        <w:rPr>
          <w:rFonts w:hint="eastAsia" w:ascii="仿宋" w:hAnsi="仿宋" w:eastAsia="仿宋"/>
          <w:color w:val="auto"/>
          <w:kern w:val="0"/>
          <w:szCs w:val="21"/>
        </w:rPr>
        <w:t>深圳市佳耀生态环保科技有限公司</w:t>
      </w:r>
      <w:r>
        <w:rPr>
          <w:rFonts w:ascii="仿宋" w:hAnsi="仿宋" w:eastAsia="仿宋"/>
          <w:color w:val="auto"/>
          <w:szCs w:val="21"/>
        </w:rPr>
        <w:t>：</w:t>
      </w:r>
    </w:p>
    <w:p w14:paraId="45C5A9FF">
      <w:pPr>
        <w:spacing w:after="78" w:line="276" w:lineRule="auto"/>
        <w:ind w:firstLine="560"/>
        <w:rPr>
          <w:rFonts w:hint="eastAsia" w:ascii="仿宋" w:hAnsi="仿宋" w:eastAsia="仿宋"/>
          <w:color w:val="auto"/>
          <w:szCs w:val="21"/>
        </w:rPr>
      </w:pPr>
      <w:r>
        <w:rPr>
          <w:rFonts w:ascii="仿宋" w:hAnsi="仿宋" w:eastAsia="仿宋"/>
          <w:color w:val="auto"/>
          <w:szCs w:val="21"/>
        </w:rPr>
        <w:t>根据贵方关于</w:t>
      </w:r>
      <w:r>
        <w:rPr>
          <w:rFonts w:hint="eastAsia" w:ascii="仿宋" w:hAnsi="仿宋" w:eastAsia="仿宋" w:cs="仿宋"/>
          <w:b/>
          <w:bCs/>
          <w:color w:val="auto"/>
          <w:szCs w:val="21"/>
          <w:u w:val="single"/>
          <w:lang w:eastAsia="zh-CN" w:bidi="ar"/>
        </w:rPr>
        <w:t>固体聚合硫酸铁采购项目</w:t>
      </w:r>
      <w:r>
        <w:rPr>
          <w:rFonts w:ascii="仿宋" w:hAnsi="仿宋" w:eastAsia="仿宋"/>
          <w:color w:val="auto"/>
          <w:szCs w:val="21"/>
        </w:rPr>
        <w:t>的</w:t>
      </w:r>
      <w:r>
        <w:rPr>
          <w:rFonts w:hint="eastAsia" w:ascii="仿宋" w:hAnsi="仿宋" w:eastAsia="仿宋"/>
          <w:color w:val="auto"/>
          <w:szCs w:val="21"/>
        </w:rPr>
        <w:t>询价</w:t>
      </w:r>
      <w:r>
        <w:rPr>
          <w:rFonts w:ascii="仿宋" w:hAnsi="仿宋" w:eastAsia="仿宋"/>
          <w:color w:val="auto"/>
          <w:szCs w:val="21"/>
        </w:rPr>
        <w:t>文件的要求，我单位正式参加贵方组织的</w:t>
      </w:r>
      <w:r>
        <w:rPr>
          <w:rFonts w:hint="eastAsia" w:ascii="仿宋" w:hAnsi="仿宋" w:eastAsia="仿宋" w:cs="仿宋"/>
          <w:b/>
          <w:bCs/>
          <w:color w:val="auto"/>
          <w:szCs w:val="21"/>
          <w:u w:val="single"/>
          <w:lang w:eastAsia="zh-CN" w:bidi="ar"/>
        </w:rPr>
        <w:t>固体聚合硫酸铁采购项目</w:t>
      </w:r>
      <w:r>
        <w:rPr>
          <w:rFonts w:hint="eastAsia" w:ascii="仿宋" w:hAnsi="仿宋" w:eastAsia="仿宋"/>
          <w:bCs/>
          <w:color w:val="auto"/>
          <w:szCs w:val="21"/>
        </w:rPr>
        <w:t>报价</w:t>
      </w:r>
      <w:r>
        <w:rPr>
          <w:rFonts w:ascii="仿宋" w:hAnsi="仿宋" w:eastAsia="仿宋"/>
          <w:color w:val="auto"/>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color w:val="auto"/>
          <w:kern w:val="2"/>
          <w:sz w:val="21"/>
          <w:szCs w:val="21"/>
        </w:rPr>
      </w:pPr>
      <w:r>
        <w:rPr>
          <w:rFonts w:hint="eastAsia" w:ascii="仿宋" w:hAnsi="仿宋" w:eastAsia="仿宋" w:cs="Times New Roman"/>
          <w:bCs/>
          <w:color w:val="auto"/>
          <w:kern w:val="2"/>
          <w:sz w:val="21"/>
          <w:szCs w:val="21"/>
        </w:rPr>
        <w:t>参选承诺</w:t>
      </w:r>
      <w:r>
        <w:rPr>
          <w:rFonts w:hint="eastAsia" w:ascii="仿宋" w:hAnsi="仿宋" w:eastAsia="仿宋" w:cs="Times New Roman"/>
          <w:b w:val="0"/>
          <w:color w:val="auto"/>
          <w:kern w:val="2"/>
          <w:sz w:val="21"/>
          <w:szCs w:val="21"/>
        </w:rPr>
        <w:t>：</w:t>
      </w:r>
    </w:p>
    <w:p w14:paraId="5CEEA768">
      <w:pPr>
        <w:pStyle w:val="63"/>
        <w:spacing w:line="276" w:lineRule="auto"/>
        <w:ind w:firstLine="420" w:firstLineChars="200"/>
        <w:jc w:val="both"/>
        <w:rPr>
          <w:rFonts w:hint="eastAsia" w:ascii="仿宋" w:hAnsi="仿宋" w:eastAsia="仿宋" w:cs="Times New Roman"/>
          <w:b w:val="0"/>
          <w:color w:val="auto"/>
          <w:kern w:val="2"/>
          <w:sz w:val="21"/>
          <w:szCs w:val="21"/>
        </w:rPr>
      </w:pPr>
      <w:r>
        <w:rPr>
          <w:rFonts w:ascii="仿宋" w:hAnsi="仿宋" w:eastAsia="仿宋" w:cs="Times New Roman"/>
          <w:b w:val="0"/>
          <w:color w:val="auto"/>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2.我公司完全满足</w:t>
      </w:r>
      <w:r>
        <w:rPr>
          <w:rFonts w:hint="eastAsia" w:ascii="仿宋" w:hAnsi="仿宋" w:eastAsia="仿宋"/>
          <w:color w:val="auto"/>
          <w:szCs w:val="21"/>
        </w:rPr>
        <w:t>询价公告</w:t>
      </w:r>
      <w:r>
        <w:rPr>
          <w:rFonts w:ascii="仿宋" w:hAnsi="仿宋" w:eastAsia="仿宋"/>
          <w:color w:val="auto"/>
          <w:szCs w:val="21"/>
        </w:rPr>
        <w:t>中全部实质性要求，响应贵司在</w:t>
      </w:r>
      <w:r>
        <w:rPr>
          <w:rFonts w:hint="eastAsia" w:ascii="仿宋" w:hAnsi="仿宋" w:eastAsia="仿宋"/>
          <w:color w:val="auto"/>
          <w:szCs w:val="21"/>
        </w:rPr>
        <w:t>询价</w:t>
      </w:r>
      <w:r>
        <w:rPr>
          <w:rFonts w:ascii="仿宋" w:hAnsi="仿宋" w:eastAsia="仿宋"/>
          <w:color w:val="auto"/>
          <w:szCs w:val="21"/>
        </w:rPr>
        <w:t>公告中提出的各项要求。</w:t>
      </w:r>
    </w:p>
    <w:p w14:paraId="7059C384">
      <w:pPr>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3.保证遵守</w:t>
      </w:r>
      <w:r>
        <w:rPr>
          <w:rFonts w:hint="eastAsia" w:ascii="仿宋" w:hAnsi="仿宋" w:eastAsia="仿宋"/>
          <w:color w:val="auto"/>
          <w:szCs w:val="21"/>
        </w:rPr>
        <w:t>询价</w:t>
      </w:r>
      <w:r>
        <w:rPr>
          <w:rFonts w:ascii="仿宋" w:hAnsi="仿宋" w:eastAsia="仿宋"/>
          <w:color w:val="auto"/>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5.我们已详细审核全部</w:t>
      </w:r>
      <w:r>
        <w:rPr>
          <w:rFonts w:hint="eastAsia" w:ascii="仿宋" w:hAnsi="仿宋" w:eastAsia="仿宋"/>
          <w:color w:val="auto"/>
          <w:szCs w:val="21"/>
        </w:rPr>
        <w:t>询价</w:t>
      </w:r>
      <w:r>
        <w:rPr>
          <w:rFonts w:ascii="仿宋" w:hAnsi="仿宋" w:eastAsia="仿宋"/>
          <w:color w:val="auto"/>
          <w:szCs w:val="21"/>
        </w:rPr>
        <w:t>公告、</w:t>
      </w:r>
      <w:r>
        <w:rPr>
          <w:rFonts w:hint="eastAsia" w:ascii="仿宋" w:hAnsi="仿宋" w:eastAsia="仿宋"/>
          <w:color w:val="auto"/>
          <w:szCs w:val="21"/>
        </w:rPr>
        <w:t>报价文件</w:t>
      </w:r>
      <w:r>
        <w:rPr>
          <w:rFonts w:ascii="仿宋" w:hAnsi="仿宋" w:eastAsia="仿宋"/>
          <w:color w:val="auto"/>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6.我们完全理解贵方不一定接受最低报价或收到的任何报价。</w:t>
      </w:r>
    </w:p>
    <w:p w14:paraId="4F8307B0">
      <w:pPr>
        <w:pStyle w:val="20"/>
        <w:spacing w:after="78"/>
        <w:ind w:left="0" w:leftChars="0"/>
        <w:rPr>
          <w:rFonts w:hint="eastAsia" w:ascii="仿宋" w:hAnsi="仿宋" w:eastAsia="仿宋"/>
          <w:color w:val="auto"/>
          <w:szCs w:val="21"/>
        </w:rPr>
      </w:pPr>
      <w:r>
        <w:rPr>
          <w:rFonts w:hint="eastAsia" w:ascii="仿宋" w:hAnsi="仿宋" w:eastAsia="仿宋"/>
          <w:color w:val="auto"/>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8</w:t>
      </w:r>
      <w:r>
        <w:rPr>
          <w:rFonts w:ascii="仿宋" w:hAnsi="仿宋" w:eastAsia="仿宋"/>
          <w:color w:val="auto"/>
          <w:szCs w:val="21"/>
        </w:rPr>
        <w:t>.我公司承诺符合以下要求：</w:t>
      </w:r>
      <w:r>
        <w:rPr>
          <w:rFonts w:hint="eastAsia" w:ascii="仿宋" w:hAnsi="仿宋" w:eastAsia="仿宋"/>
          <w:color w:val="auto"/>
          <w:szCs w:val="21"/>
        </w:rPr>
        <w:t xml:space="preserve"> </w:t>
      </w:r>
    </w:p>
    <w:p w14:paraId="2C454AFA">
      <w:pPr>
        <w:tabs>
          <w:tab w:val="left" w:pos="7665"/>
        </w:tabs>
        <w:spacing w:after="78" w:line="276" w:lineRule="auto"/>
        <w:ind w:firstLine="420" w:firstLineChars="200"/>
        <w:rPr>
          <w:rFonts w:hint="eastAsia" w:ascii="仿宋" w:hAnsi="仿宋" w:eastAsia="仿宋"/>
          <w:color w:val="auto"/>
          <w:szCs w:val="21"/>
        </w:rPr>
      </w:pPr>
      <w:bookmarkStart w:id="19" w:name="_Hlk173334961"/>
      <w:r>
        <w:rPr>
          <w:rFonts w:hint="eastAsia" w:ascii="仿宋" w:hAnsi="仿宋" w:eastAsia="仿宋"/>
          <w:color w:val="auto"/>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（3）近两年内（202</w:t>
      </w:r>
      <w:r>
        <w:rPr>
          <w:rFonts w:hint="eastAsia" w:ascii="仿宋" w:hAnsi="仿宋" w:eastAsia="仿宋"/>
          <w:color w:val="auto"/>
          <w:szCs w:val="21"/>
          <w:lang w:val="en-US" w:eastAsia="zh-CN"/>
        </w:rPr>
        <w:t>4</w:t>
      </w:r>
      <w:r>
        <w:rPr>
          <w:rFonts w:hint="eastAsia" w:ascii="仿宋" w:hAnsi="仿宋" w:eastAsia="仿宋"/>
          <w:color w:val="auto"/>
          <w:szCs w:val="21"/>
        </w:rPr>
        <w:t>年</w:t>
      </w:r>
      <w:r>
        <w:rPr>
          <w:rFonts w:hint="eastAsia" w:ascii="仿宋" w:hAnsi="仿宋" w:eastAsia="仿宋"/>
          <w:color w:val="auto"/>
          <w:szCs w:val="21"/>
          <w:lang w:val="en-US" w:eastAsia="zh-CN"/>
        </w:rPr>
        <w:t>4</w:t>
      </w:r>
      <w:r>
        <w:rPr>
          <w:rFonts w:hint="eastAsia" w:ascii="仿宋" w:hAnsi="仿宋" w:eastAsia="仿宋"/>
          <w:color w:val="auto"/>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（4）</w:t>
      </w:r>
      <w:r>
        <w:rPr>
          <w:rFonts w:ascii="仿宋" w:hAnsi="仿宋" w:eastAsia="仿宋"/>
          <w:color w:val="auto"/>
          <w:szCs w:val="21"/>
        </w:rPr>
        <w:t>不存在与单位负责人为同一人或者存在直接控股、管理关系的其他供应商参与同一合同项下的采购活动的行为</w:t>
      </w:r>
      <w:r>
        <w:rPr>
          <w:rFonts w:hint="eastAsia" w:ascii="仿宋" w:hAnsi="仿宋" w:eastAsia="仿宋"/>
          <w:color w:val="auto"/>
          <w:szCs w:val="21"/>
        </w:rPr>
        <w:t>。</w:t>
      </w:r>
    </w:p>
    <w:bookmarkEnd w:id="19"/>
    <w:p w14:paraId="6871E9EE">
      <w:pPr>
        <w:tabs>
          <w:tab w:val="left" w:pos="1110"/>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color w:val="auto"/>
          <w:kern w:val="2"/>
          <w:sz w:val="21"/>
          <w:szCs w:val="21"/>
        </w:rPr>
      </w:pPr>
      <w:r>
        <w:rPr>
          <w:rFonts w:hint="eastAsia" w:ascii="仿宋" w:hAnsi="仿宋" w:eastAsia="仿宋" w:cs="Times New Roman"/>
          <w:bCs/>
          <w:color w:val="auto"/>
          <w:kern w:val="2"/>
          <w:sz w:val="21"/>
          <w:szCs w:val="21"/>
        </w:rPr>
        <w:t>廉洁承诺：</w:t>
      </w:r>
    </w:p>
    <w:p w14:paraId="24CA5259">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auto"/>
          <w:szCs w:val="21"/>
          <w:u w:val="single"/>
          <w:lang w:eastAsia="zh-CN" w:bidi="ar"/>
        </w:rPr>
        <w:t>固体聚合硫酸铁采购项目</w:t>
      </w:r>
      <w:r>
        <w:rPr>
          <w:rFonts w:ascii="仿宋" w:hAnsi="仿宋" w:eastAsia="仿宋"/>
          <w:color w:val="auto"/>
          <w:szCs w:val="21"/>
        </w:rPr>
        <w:t>选聘，特承诺如下：</w:t>
      </w:r>
    </w:p>
    <w:p w14:paraId="00C5E831">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auto"/>
          <w:szCs w:val="21"/>
        </w:rPr>
      </w:pPr>
    </w:p>
    <w:p w14:paraId="367B6F77">
      <w:pPr>
        <w:spacing w:after="78" w:line="276" w:lineRule="auto"/>
        <w:ind w:left="525"/>
        <w:rPr>
          <w:rFonts w:hint="eastAsia" w:ascii="仿宋" w:hAnsi="仿宋" w:eastAsia="仿宋"/>
          <w:color w:val="auto"/>
          <w:szCs w:val="21"/>
        </w:rPr>
      </w:pPr>
      <w:r>
        <w:rPr>
          <w:rFonts w:ascii="仿宋" w:hAnsi="仿宋" w:eastAsia="仿宋"/>
          <w:color w:val="auto"/>
          <w:szCs w:val="21"/>
        </w:rPr>
        <w:t>参选单位：</w:t>
      </w:r>
      <w:r>
        <w:rPr>
          <w:rFonts w:hint="eastAsia" w:ascii="仿宋" w:hAnsi="仿宋" w:eastAsia="仿宋"/>
          <w:color w:val="auto"/>
          <w:szCs w:val="21"/>
          <w:u w:val="single"/>
          <w:lang w:val="en-US" w:eastAsia="zh-CN"/>
        </w:rPr>
        <w:t xml:space="preserve">     </w:t>
      </w:r>
      <w:r>
        <w:rPr>
          <w:rFonts w:ascii="仿宋" w:hAnsi="仿宋" w:eastAsia="仿宋"/>
          <w:color w:val="auto"/>
          <w:szCs w:val="21"/>
          <w:u w:val="single"/>
        </w:rPr>
        <w:t>（盖</w:t>
      </w:r>
      <w:r>
        <w:rPr>
          <w:rFonts w:hint="eastAsia" w:ascii="仿宋" w:hAnsi="仿宋" w:eastAsia="仿宋"/>
          <w:color w:val="auto"/>
          <w:szCs w:val="21"/>
          <w:u w:val="single"/>
        </w:rPr>
        <w:t>章</w:t>
      </w:r>
      <w:r>
        <w:rPr>
          <w:rFonts w:ascii="仿宋" w:hAnsi="仿宋" w:eastAsia="仿宋"/>
          <w:color w:val="auto"/>
          <w:szCs w:val="21"/>
          <w:u w:val="single"/>
        </w:rPr>
        <w:t>）</w:t>
      </w:r>
    </w:p>
    <w:p w14:paraId="3870007F">
      <w:pPr>
        <w:spacing w:after="78" w:line="276" w:lineRule="auto"/>
        <w:ind w:firstLine="1260" w:firstLineChars="600"/>
        <w:rPr>
          <w:rFonts w:hint="eastAsia" w:ascii="仿宋" w:hAnsi="仿宋" w:eastAsia="仿宋"/>
          <w:b/>
          <w:color w:val="auto"/>
          <w:szCs w:val="21"/>
        </w:rPr>
      </w:pPr>
      <w:r>
        <w:rPr>
          <w:rFonts w:ascii="仿宋" w:hAnsi="仿宋" w:eastAsia="仿宋"/>
          <w:color w:val="auto"/>
          <w:szCs w:val="21"/>
        </w:rPr>
        <w:t>年    月    日</w:t>
      </w:r>
    </w:p>
    <w:p w14:paraId="3BCFE0ED">
      <w:pPr>
        <w:spacing w:before="156" w:beforeLines="50" w:after="156" w:afterLines="50"/>
        <w:ind w:left="420" w:leftChars="200"/>
        <w:jc w:val="left"/>
        <w:rPr>
          <w:rFonts w:hint="eastAsia" w:ascii="仿宋" w:hAnsi="仿宋" w:eastAsia="仿宋" w:cs="宋体"/>
          <w:color w:val="auto"/>
          <w:sz w:val="24"/>
          <w:szCs w:val="21"/>
        </w:rPr>
      </w:pPr>
      <w:r>
        <w:rPr>
          <w:rFonts w:hint="eastAsia" w:ascii="仿宋" w:hAnsi="仿宋" w:eastAsia="仿宋" w:cs="宋体"/>
          <w:color w:val="auto"/>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auto"/>
          <w:sz w:val="24"/>
          <w:szCs w:val="21"/>
        </w:rPr>
      </w:pPr>
      <w:r>
        <w:rPr>
          <w:rFonts w:hint="eastAsia" w:ascii="仿宋" w:hAnsi="仿宋" w:eastAsia="仿宋" w:cs="宋体"/>
          <w:color w:val="auto"/>
          <w:sz w:val="24"/>
          <w:szCs w:val="21"/>
        </w:rPr>
        <w:t>营业执照</w:t>
      </w:r>
      <w:r>
        <w:rPr>
          <w:rFonts w:hint="eastAsia" w:ascii="仿宋" w:hAnsi="仿宋" w:eastAsia="仿宋" w:cs="宋体"/>
          <w:color w:val="auto"/>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auto"/>
          <w:sz w:val="24"/>
          <w:szCs w:val="21"/>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auto"/>
          <w:sz w:val="24"/>
          <w:szCs w:val="21"/>
        </w:rPr>
      </w:pPr>
    </w:p>
    <w:p w14:paraId="686B9AA2">
      <w:pPr>
        <w:spacing w:after="78"/>
        <w:rPr>
          <w:rFonts w:hint="eastAsia" w:ascii="仿宋" w:hAnsi="仿宋" w:eastAsia="仿宋" w:cs="宋体"/>
          <w:color w:val="auto"/>
          <w:sz w:val="24"/>
          <w:szCs w:val="21"/>
        </w:rPr>
      </w:pPr>
    </w:p>
    <w:p w14:paraId="031818C4">
      <w:pPr>
        <w:pStyle w:val="27"/>
        <w:spacing w:after="78"/>
        <w:ind w:left="2940"/>
        <w:rPr>
          <w:rFonts w:hint="eastAsia" w:ascii="仿宋" w:hAnsi="仿宋" w:eastAsia="仿宋" w:cs="宋体"/>
          <w:color w:val="auto"/>
          <w:sz w:val="24"/>
          <w:szCs w:val="21"/>
        </w:rPr>
      </w:pPr>
    </w:p>
    <w:p w14:paraId="4E7AB77F">
      <w:pPr>
        <w:spacing w:after="78"/>
        <w:rPr>
          <w:rFonts w:hint="eastAsia" w:ascii="仿宋" w:hAnsi="仿宋" w:eastAsia="仿宋" w:cs="宋体"/>
          <w:color w:val="auto"/>
          <w:sz w:val="24"/>
          <w:szCs w:val="21"/>
        </w:rPr>
      </w:pPr>
    </w:p>
    <w:p w14:paraId="54DE67FE">
      <w:pPr>
        <w:pStyle w:val="27"/>
        <w:spacing w:after="78"/>
        <w:ind w:left="2940"/>
        <w:rPr>
          <w:rFonts w:hint="eastAsia" w:ascii="仿宋" w:hAnsi="仿宋" w:eastAsia="仿宋" w:cs="宋体"/>
          <w:color w:val="auto"/>
          <w:sz w:val="24"/>
          <w:szCs w:val="21"/>
        </w:rPr>
      </w:pPr>
    </w:p>
    <w:p w14:paraId="7348587B">
      <w:pPr>
        <w:spacing w:after="78"/>
        <w:rPr>
          <w:rFonts w:hint="eastAsia" w:ascii="仿宋" w:hAnsi="仿宋" w:eastAsia="仿宋" w:cs="宋体"/>
          <w:color w:val="auto"/>
          <w:sz w:val="24"/>
          <w:szCs w:val="21"/>
        </w:rPr>
      </w:pPr>
    </w:p>
    <w:p w14:paraId="39776563">
      <w:pPr>
        <w:pStyle w:val="27"/>
        <w:spacing w:after="78"/>
        <w:ind w:left="2940"/>
        <w:rPr>
          <w:rFonts w:hint="eastAsia" w:ascii="仿宋" w:hAnsi="仿宋" w:eastAsia="仿宋" w:cs="宋体"/>
          <w:color w:val="auto"/>
          <w:sz w:val="24"/>
          <w:szCs w:val="21"/>
        </w:rPr>
      </w:pPr>
    </w:p>
    <w:p w14:paraId="347966CD">
      <w:pPr>
        <w:spacing w:after="78"/>
        <w:rPr>
          <w:rFonts w:hint="eastAsia" w:ascii="仿宋" w:hAnsi="仿宋" w:eastAsia="仿宋" w:cs="宋体"/>
          <w:color w:val="auto"/>
          <w:sz w:val="24"/>
          <w:szCs w:val="21"/>
        </w:rPr>
      </w:pPr>
    </w:p>
    <w:p w14:paraId="3069862A">
      <w:pPr>
        <w:pStyle w:val="27"/>
        <w:spacing w:after="78"/>
        <w:ind w:left="2940"/>
        <w:rPr>
          <w:rFonts w:hint="eastAsia" w:ascii="仿宋" w:hAnsi="仿宋" w:eastAsia="仿宋" w:cs="宋体"/>
          <w:color w:val="auto"/>
          <w:sz w:val="24"/>
          <w:szCs w:val="21"/>
        </w:rPr>
      </w:pPr>
    </w:p>
    <w:p w14:paraId="5B4CBBDE">
      <w:pPr>
        <w:spacing w:after="78"/>
        <w:rPr>
          <w:rFonts w:hint="eastAsia" w:ascii="仿宋" w:hAnsi="仿宋" w:eastAsia="仿宋" w:cs="宋体"/>
          <w:color w:val="auto"/>
          <w:sz w:val="24"/>
          <w:szCs w:val="21"/>
        </w:rPr>
      </w:pPr>
    </w:p>
    <w:p w14:paraId="29D01FD9">
      <w:pPr>
        <w:spacing w:after="78"/>
        <w:rPr>
          <w:color w:val="auto"/>
        </w:rPr>
      </w:pPr>
    </w:p>
    <w:p w14:paraId="30628666">
      <w:pPr>
        <w:spacing w:after="78"/>
        <w:rPr>
          <w:color w:val="auto"/>
        </w:rPr>
      </w:pPr>
    </w:p>
    <w:p w14:paraId="035E066A">
      <w:pPr>
        <w:rPr>
          <w:rFonts w:hint="eastAsia" w:ascii="仿宋" w:hAnsi="仿宋" w:eastAsia="仿宋" w:cs="仿宋"/>
          <w:b/>
          <w:bCs/>
          <w:color w:val="auto"/>
          <w:sz w:val="24"/>
          <w:lang w:bidi="ar"/>
        </w:rPr>
      </w:pPr>
    </w:p>
    <w:p w14:paraId="38A3D93F">
      <w:pPr>
        <w:rPr>
          <w:rFonts w:hint="eastAsia" w:ascii="仿宋" w:hAnsi="仿宋" w:eastAsia="仿宋" w:cs="仿宋"/>
          <w:b/>
          <w:bCs/>
          <w:color w:val="auto"/>
          <w:sz w:val="24"/>
          <w:lang w:bidi="ar"/>
        </w:rPr>
      </w:pPr>
    </w:p>
    <w:p w14:paraId="757BA69E">
      <w:pPr>
        <w:rPr>
          <w:rFonts w:hint="eastAsia" w:ascii="仿宋" w:hAnsi="仿宋" w:eastAsia="仿宋" w:cs="仿宋"/>
          <w:b/>
          <w:bCs/>
          <w:color w:val="auto"/>
          <w:sz w:val="24"/>
          <w:lang w:bidi="ar"/>
        </w:rPr>
      </w:pPr>
    </w:p>
    <w:p w14:paraId="6A67A904">
      <w:pPr>
        <w:rPr>
          <w:rFonts w:hint="eastAsia" w:ascii="仿宋" w:hAnsi="仿宋" w:eastAsia="仿宋" w:cs="仿宋"/>
          <w:b/>
          <w:bCs/>
          <w:color w:val="auto"/>
          <w:sz w:val="24"/>
          <w:lang w:bidi="ar"/>
        </w:rPr>
      </w:pPr>
    </w:p>
    <w:p w14:paraId="4ECAC43B">
      <w:pPr>
        <w:rPr>
          <w:rFonts w:hint="eastAsia" w:ascii="仿宋" w:hAnsi="仿宋" w:eastAsia="仿宋"/>
          <w:b/>
          <w:bCs/>
          <w:color w:val="auto"/>
          <w:kern w:val="0"/>
          <w:sz w:val="24"/>
        </w:rPr>
      </w:pPr>
      <w:r>
        <w:rPr>
          <w:rFonts w:hint="eastAsia" w:ascii="仿宋" w:hAnsi="仿宋" w:eastAsia="仿宋" w:cs="仿宋"/>
          <w:b/>
          <w:bCs/>
          <w:color w:val="auto"/>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cs="仿宋"/>
          <w:b/>
          <w:bCs/>
          <w:color w:val="auto"/>
          <w:sz w:val="24"/>
          <w:lang w:eastAsia="zh-CN" w:bidi="ar"/>
        </w:rPr>
        <w:t>固体聚合硫酸铁采购项目</w:t>
      </w:r>
      <w:r>
        <w:rPr>
          <w:rFonts w:hint="eastAsia" w:ascii="仿宋" w:hAnsi="仿宋" w:eastAsia="仿宋"/>
          <w:b/>
          <w:bCs/>
          <w:color w:val="auto"/>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color w:val="auto"/>
                <w:sz w:val="24"/>
                <w:szCs w:val="24"/>
              </w:rPr>
            </w:pPr>
            <w:r>
              <w:rPr>
                <w:rFonts w:hint="eastAsia" w:ascii="仿宋" w:hAnsi="仿宋" w:eastAsia="仿宋" w:cs="仿宋"/>
                <w:b/>
                <w:bCs/>
                <w:color w:val="auto"/>
                <w:sz w:val="24"/>
                <w:szCs w:val="24"/>
                <w:lang w:eastAsia="zh-CN" w:bidi="ar"/>
              </w:rPr>
              <w:t>固体聚合硫酸铁采购项目</w:t>
            </w:r>
            <w:r>
              <w:rPr>
                <w:rFonts w:hint="eastAsia" w:ascii="仿宋" w:hAnsi="仿宋" w:eastAsia="仿宋"/>
                <w:b/>
                <w:color w:val="auto"/>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lang w:val="en-US" w:eastAsia="zh-CN"/>
              </w:rPr>
              <w:t>江西德馨水务有限责任</w:t>
            </w:r>
            <w:r>
              <w:rPr>
                <w:rFonts w:hint="eastAsia" w:ascii="仿宋" w:hAnsi="仿宋" w:eastAsia="仿宋"/>
                <w:color w:val="auto"/>
                <w:sz w:val="24"/>
                <w:szCs w:val="24"/>
              </w:rPr>
              <w:t>公司</w:t>
            </w:r>
          </w:p>
        </w:tc>
        <w:tc>
          <w:tcPr>
            <w:tcW w:w="617" w:type="pct"/>
            <w:vAlign w:val="center"/>
          </w:tcPr>
          <w:p w14:paraId="7C7D2363">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报价方</w:t>
            </w:r>
          </w:p>
        </w:tc>
        <w:tc>
          <w:tcPr>
            <w:tcW w:w="2060" w:type="pct"/>
            <w:gridSpan w:val="3"/>
          </w:tcPr>
          <w:p w14:paraId="67C37FFA">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color w:val="auto"/>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color w:val="auto"/>
                <w:sz w:val="24"/>
                <w:szCs w:val="24"/>
              </w:rPr>
            </w:pPr>
          </w:p>
        </w:tc>
        <w:tc>
          <w:tcPr>
            <w:tcW w:w="617" w:type="pct"/>
            <w:vAlign w:val="center"/>
          </w:tcPr>
          <w:p w14:paraId="3C5F1B10">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联系人</w:t>
            </w:r>
          </w:p>
        </w:tc>
        <w:tc>
          <w:tcPr>
            <w:tcW w:w="2060" w:type="pct"/>
            <w:gridSpan w:val="3"/>
          </w:tcPr>
          <w:p w14:paraId="279E11A7">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送货地址</w:t>
            </w:r>
          </w:p>
        </w:tc>
        <w:tc>
          <w:tcPr>
            <w:tcW w:w="1614" w:type="pct"/>
            <w:gridSpan w:val="2"/>
            <w:vAlign w:val="center"/>
          </w:tcPr>
          <w:p w14:paraId="0347850D">
            <w:pPr>
              <w:spacing w:afterLines="0" w:line="300" w:lineRule="exact"/>
              <w:jc w:val="center"/>
              <w:rPr>
                <w:rFonts w:hint="eastAsia" w:ascii="仿宋" w:hAnsi="仿宋" w:eastAsia="仿宋"/>
                <w:color w:val="auto"/>
                <w:sz w:val="24"/>
                <w:szCs w:val="24"/>
              </w:rPr>
            </w:pPr>
            <w:r>
              <w:rPr>
                <w:rFonts w:hint="eastAsia" w:ascii="仿宋" w:hAnsi="仿宋" w:eastAsia="仿宋" w:cs="仿宋"/>
                <w:color w:val="auto"/>
                <w:sz w:val="24"/>
              </w:rPr>
              <w:t>江西省德兴市香屯镇五星村</w:t>
            </w:r>
          </w:p>
        </w:tc>
        <w:tc>
          <w:tcPr>
            <w:tcW w:w="617" w:type="pct"/>
            <w:vAlign w:val="center"/>
          </w:tcPr>
          <w:p w14:paraId="69C7FCAA">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电话</w:t>
            </w:r>
          </w:p>
        </w:tc>
        <w:tc>
          <w:tcPr>
            <w:tcW w:w="2060" w:type="pct"/>
            <w:gridSpan w:val="3"/>
          </w:tcPr>
          <w:p w14:paraId="383507C3">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color w:val="auto"/>
                <w:sz w:val="24"/>
                <w:szCs w:val="24"/>
              </w:rPr>
            </w:pPr>
            <w:r>
              <w:rPr>
                <w:rFonts w:hint="eastAsia" w:ascii="仿宋" w:hAnsi="仿宋" w:eastAsia="仿宋"/>
                <w:color w:val="auto"/>
                <w:sz w:val="24"/>
                <w:szCs w:val="24"/>
              </w:rPr>
              <w:t>*</w:t>
            </w:r>
            <w:r>
              <w:rPr>
                <w:rFonts w:ascii="仿宋" w:hAnsi="仿宋" w:eastAsia="仿宋"/>
                <w:b/>
                <w:color w:val="auto"/>
                <w:sz w:val="24"/>
                <w:szCs w:val="24"/>
              </w:rPr>
              <w:t>明</w:t>
            </w:r>
            <w:r>
              <w:rPr>
                <w:rFonts w:hint="eastAsia" w:ascii="仿宋" w:hAnsi="仿宋" w:eastAsia="仿宋"/>
                <w:b/>
                <w:color w:val="auto"/>
                <w:sz w:val="24"/>
                <w:szCs w:val="24"/>
              </w:rPr>
              <w:t xml:space="preserve"> </w:t>
            </w:r>
            <w:r>
              <w:rPr>
                <w:rFonts w:ascii="仿宋" w:hAnsi="仿宋" w:eastAsia="仿宋"/>
                <w:b/>
                <w:color w:val="auto"/>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ascii="仿宋" w:hAnsi="仿宋" w:eastAsia="仿宋"/>
                <w:b/>
                <w:color w:val="auto"/>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*含税</w:t>
            </w:r>
            <w:r>
              <w:rPr>
                <w:rFonts w:ascii="仿宋" w:hAnsi="仿宋" w:eastAsia="仿宋"/>
                <w:b/>
                <w:color w:val="auto"/>
                <w:sz w:val="24"/>
                <w:szCs w:val="24"/>
              </w:rPr>
              <w:t>单价</w:t>
            </w:r>
            <w:r>
              <w:rPr>
                <w:rFonts w:hint="eastAsia" w:ascii="仿宋" w:hAnsi="仿宋" w:eastAsia="仿宋"/>
                <w:b/>
                <w:color w:val="auto"/>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ascii="仿宋" w:hAnsi="仿宋" w:eastAsia="仿宋"/>
                <w:b/>
                <w:color w:val="auto"/>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pacing w:val="-8"/>
                <w:sz w:val="24"/>
                <w:szCs w:val="24"/>
              </w:rPr>
            </w:pPr>
            <w:r>
              <w:rPr>
                <w:rFonts w:hint="eastAsia" w:ascii="仿宋" w:hAnsi="仿宋" w:eastAsia="仿宋" w:cs="仿宋"/>
                <w:color w:val="auto"/>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rPr>
              <w:t>固体聚合硫酸铁</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z w:val="24"/>
                <w:szCs w:val="24"/>
                <w:lang w:bidi="ar"/>
              </w:rPr>
            </w:pPr>
            <w:r>
              <w:rPr>
                <w:rFonts w:hint="eastAsia" w:ascii="仿宋" w:hAnsi="仿宋" w:eastAsia="仿宋" w:cs="仿宋"/>
                <w:color w:val="auto"/>
                <w:sz w:val="24"/>
                <w:szCs w:val="24"/>
                <w:shd w:val="clear" w:color="auto" w:fill="FFFFFF"/>
                <w:lang w:eastAsia="zh-CN"/>
              </w:rPr>
              <w:t>含铁量≥11%，药剂含量≥21%</w:t>
            </w:r>
          </w:p>
        </w:tc>
        <w:tc>
          <w:tcPr>
            <w:tcW w:w="617" w:type="pct"/>
            <w:shd w:val="clear" w:color="auto" w:fill="auto"/>
            <w:vAlign w:val="center"/>
          </w:tcPr>
          <w:p w14:paraId="66C8C65C">
            <w:pPr>
              <w:spacing w:afterLines="0" w:line="240" w:lineRule="auto"/>
              <w:jc w:val="center"/>
              <w:rPr>
                <w:rFonts w:hint="eastAsia" w:ascii="仿宋" w:hAnsi="仿宋" w:eastAsia="仿宋"/>
                <w:color w:val="auto"/>
                <w:sz w:val="24"/>
                <w:szCs w:val="24"/>
              </w:rPr>
            </w:pPr>
            <w:r>
              <w:rPr>
                <w:rFonts w:hint="eastAsia" w:ascii="仿宋" w:hAnsi="仿宋" w:eastAsia="仿宋" w:cs="宋体"/>
                <w:color w:val="auto"/>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c>
          <w:tcPr>
            <w:tcW w:w="743" w:type="pct"/>
            <w:vAlign w:val="center"/>
          </w:tcPr>
          <w:p w14:paraId="2600D178">
            <w:pPr>
              <w:spacing w:afterLines="0" w:line="240" w:lineRule="auto"/>
              <w:jc w:val="left"/>
              <w:rPr>
                <w:rFonts w:hint="eastAsia" w:ascii="仿宋" w:hAnsi="仿宋" w:eastAsia="仿宋"/>
                <w:color w:val="auto"/>
                <w:sz w:val="24"/>
                <w:szCs w:val="24"/>
              </w:rPr>
            </w:pPr>
            <w:r>
              <w:rPr>
                <w:rFonts w:hint="eastAsia" w:ascii="仿宋" w:hAnsi="仿宋" w:eastAsia="仿宋"/>
                <w:color w:val="auto"/>
                <w:sz w:val="24"/>
                <w:szCs w:val="24"/>
              </w:rPr>
              <w:t>采购数量为暂估量，具体以实际采购为准。</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highlight w:val="none"/>
              </w:rPr>
              <w:t>付款方式</w:t>
            </w:r>
          </w:p>
        </w:tc>
        <w:tc>
          <w:tcPr>
            <w:tcW w:w="4293" w:type="pct"/>
            <w:gridSpan w:val="6"/>
            <w:vAlign w:val="center"/>
          </w:tcPr>
          <w:p w14:paraId="6768D3EA">
            <w:pPr>
              <w:spacing w:afterLines="0" w:line="300" w:lineRule="exact"/>
              <w:jc w:val="left"/>
              <w:rPr>
                <w:rFonts w:hint="eastAsia" w:ascii="仿宋" w:hAnsi="仿宋" w:eastAsia="仿宋"/>
                <w:color w:val="auto"/>
                <w:sz w:val="24"/>
                <w:szCs w:val="24"/>
              </w:rPr>
            </w:pPr>
            <w:r>
              <w:rPr>
                <w:rFonts w:hint="eastAsia" w:ascii="仿宋" w:hAnsi="仿宋" w:eastAsia="仿宋" w:cs="仿宋"/>
                <w:bCs/>
                <w:color w:val="auto"/>
                <w:sz w:val="24"/>
                <w:szCs w:val="24"/>
              </w:rPr>
              <w:t>按月核对，</w:t>
            </w:r>
            <w:r>
              <w:rPr>
                <w:rFonts w:hint="eastAsia" w:ascii="仿宋" w:hAnsi="仿宋" w:eastAsia="仿宋" w:cs="仿宋"/>
                <w:color w:val="auto"/>
                <w:sz w:val="24"/>
                <w:szCs w:val="24"/>
              </w:rPr>
              <w:t>每月</w:t>
            </w:r>
            <w:r>
              <w:rPr>
                <w:rFonts w:hint="eastAsia" w:ascii="仿宋" w:hAnsi="仿宋" w:eastAsia="仿宋" w:cs="仿宋"/>
                <w:color w:val="auto"/>
                <w:sz w:val="24"/>
                <w:szCs w:val="24"/>
                <w:u w:val="single"/>
              </w:rPr>
              <w:t>2</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rPr>
              <w:t>核对</w:t>
            </w:r>
            <w:r>
              <w:rPr>
                <w:rFonts w:hint="eastAsia" w:ascii="仿宋" w:hAnsi="仿宋" w:eastAsia="仿宋" w:cs="仿宋"/>
                <w:color w:val="auto"/>
                <w:sz w:val="24"/>
                <w:szCs w:val="24"/>
                <w:lang w:val="en-US" w:eastAsia="zh-CN"/>
              </w:rPr>
              <w:t>月度</w:t>
            </w:r>
            <w:r>
              <w:rPr>
                <w:rFonts w:hint="eastAsia" w:ascii="仿宋" w:hAnsi="仿宋" w:eastAsia="仿宋" w:cs="仿宋"/>
                <w:color w:val="auto"/>
                <w:sz w:val="24"/>
                <w:szCs w:val="24"/>
              </w:rPr>
              <w:t>验收合格的产品采购数量及价款</w:t>
            </w:r>
            <w:r>
              <w:rPr>
                <w:rFonts w:hint="eastAsia" w:ascii="仿宋" w:hAnsi="仿宋" w:eastAsia="仿宋" w:cs="仿宋"/>
                <w:bCs/>
                <w:color w:val="auto"/>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highlight w:val="none"/>
              </w:rPr>
              <w:t>*供货期</w:t>
            </w:r>
          </w:p>
        </w:tc>
        <w:tc>
          <w:tcPr>
            <w:tcW w:w="1614" w:type="pct"/>
            <w:gridSpan w:val="2"/>
            <w:vAlign w:val="center"/>
          </w:tcPr>
          <w:p w14:paraId="5E1DB866">
            <w:pPr>
              <w:spacing w:afterLines="0" w:line="300" w:lineRule="exact"/>
              <w:jc w:val="left"/>
              <w:rPr>
                <w:rFonts w:hint="eastAsia" w:ascii="仿宋" w:hAnsi="仿宋" w:eastAsia="仿宋"/>
                <w:color w:val="auto"/>
                <w:sz w:val="24"/>
                <w:szCs w:val="24"/>
              </w:rPr>
            </w:pPr>
            <w:r>
              <w:rPr>
                <w:rFonts w:hint="eastAsia" w:ascii="仿宋" w:hAnsi="仿宋" w:eastAsia="仿宋" w:cs="仿宋"/>
                <w:bCs/>
                <w:color w:val="auto"/>
                <w:sz w:val="24"/>
              </w:rPr>
              <w:t>成交供应商接到采购人通知后须7日内送达，紧急情况下12小时内送达</w:t>
            </w:r>
          </w:p>
        </w:tc>
        <w:tc>
          <w:tcPr>
            <w:tcW w:w="617" w:type="pct"/>
            <w:vAlign w:val="center"/>
          </w:tcPr>
          <w:p w14:paraId="35381738">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highlight w:val="none"/>
              </w:rPr>
              <w:t>质保期</w:t>
            </w:r>
          </w:p>
        </w:tc>
        <w:tc>
          <w:tcPr>
            <w:tcW w:w="2060" w:type="pct"/>
            <w:gridSpan w:val="3"/>
            <w:vAlign w:val="center"/>
          </w:tcPr>
          <w:p w14:paraId="43DF83FA">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lang w:val="en-US" w:eastAsia="zh-CN"/>
              </w:rPr>
              <w:t>12</w:t>
            </w:r>
            <w:r>
              <w:rPr>
                <w:rFonts w:hint="eastAsia" w:ascii="仿宋" w:hAnsi="仿宋" w:eastAsia="仿宋"/>
                <w:color w:val="auto"/>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rPr>
              <w:t>1、如使用本报价单模板，标“*”为必填项;</w:t>
            </w:r>
          </w:p>
          <w:p w14:paraId="4FDF6E69">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color w:val="auto"/>
                <w:sz w:val="24"/>
                <w:szCs w:val="24"/>
              </w:rPr>
            </w:pPr>
            <w:r>
              <w:rPr>
                <w:rFonts w:hint="eastAsia" w:ascii="仿宋" w:hAnsi="仿宋" w:eastAsia="仿宋"/>
                <w:b/>
                <w:bCs/>
                <w:color w:val="auto"/>
                <w:sz w:val="24"/>
                <w:szCs w:val="24"/>
              </w:rPr>
              <w:t>3、本采购项目以含税价进行对比，参选单位需填报含税价及税率。</w:t>
            </w:r>
          </w:p>
          <w:p w14:paraId="6E33C147">
            <w:pPr>
              <w:spacing w:afterLines="0" w:line="300" w:lineRule="exact"/>
              <w:jc w:val="left"/>
              <w:rPr>
                <w:rFonts w:hint="eastAsia" w:ascii="仿宋" w:hAnsi="仿宋" w:eastAsia="仿宋"/>
                <w:b/>
                <w:bCs/>
                <w:color w:val="auto"/>
                <w:sz w:val="24"/>
                <w:szCs w:val="24"/>
              </w:rPr>
            </w:pPr>
            <w:r>
              <w:rPr>
                <w:rFonts w:hint="eastAsia" w:ascii="仿宋" w:hAnsi="仿宋" w:eastAsia="仿宋"/>
                <w:b/>
                <w:bCs/>
                <w:color w:val="auto"/>
                <w:sz w:val="24"/>
                <w:szCs w:val="24"/>
              </w:rPr>
              <w:t>4、本次采购签订单价合同，据实结算；</w:t>
            </w:r>
          </w:p>
          <w:p w14:paraId="2F2C330B">
            <w:pPr>
              <w:spacing w:afterLines="0" w:line="300" w:lineRule="exact"/>
              <w:jc w:val="left"/>
              <w:rPr>
                <w:rFonts w:hint="eastAsia" w:ascii="仿宋" w:hAnsi="仿宋" w:eastAsia="仿宋"/>
                <w:color w:val="auto"/>
                <w:szCs w:val="21"/>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color w:val="auto"/>
          <w:sz w:val="24"/>
          <w:szCs w:val="32"/>
        </w:rPr>
      </w:pPr>
      <w:r>
        <w:rPr>
          <w:rFonts w:hint="eastAsia" w:ascii="仿宋" w:hAnsi="仿宋" w:eastAsia="仿宋" w:cs="Arial"/>
          <w:color w:val="auto"/>
          <w:sz w:val="24"/>
          <w:szCs w:val="32"/>
        </w:rPr>
        <w:t xml:space="preserve">    报价单位盖章 </w:t>
      </w:r>
      <w:r>
        <w:rPr>
          <w:rFonts w:ascii="仿宋" w:hAnsi="仿宋" w:eastAsia="仿宋" w:cs="Arial"/>
          <w:color w:val="auto"/>
          <w:sz w:val="24"/>
          <w:szCs w:val="32"/>
        </w:rPr>
        <w:t xml:space="preserve">          </w:t>
      </w:r>
    </w:p>
    <w:p w14:paraId="387CA441">
      <w:pPr>
        <w:spacing w:after="78" w:line="288" w:lineRule="auto"/>
        <w:jc w:val="right"/>
        <w:rPr>
          <w:rFonts w:hint="eastAsia" w:ascii="仿宋" w:hAnsi="仿宋" w:eastAsia="仿宋" w:cs="Arial"/>
          <w:color w:val="auto"/>
          <w:sz w:val="24"/>
          <w:szCs w:val="32"/>
        </w:rPr>
      </w:pPr>
      <w:r>
        <w:rPr>
          <w:rFonts w:hint="eastAsia" w:ascii="仿宋" w:hAnsi="仿宋" w:eastAsia="仿宋" w:cs="Arial"/>
          <w:color w:val="auto"/>
          <w:sz w:val="24"/>
          <w:szCs w:val="32"/>
        </w:rPr>
        <w:t>时间：     年   月   日</w:t>
      </w:r>
    </w:p>
    <w:p w14:paraId="20B633D9">
      <w:pPr>
        <w:spacing w:after="78"/>
        <w:rPr>
          <w:rFonts w:hint="eastAsia" w:ascii="仿宋" w:hAnsi="仿宋" w:eastAsia="仿宋"/>
          <w:b/>
          <w:color w:val="auto"/>
          <w:szCs w:val="21"/>
        </w:rPr>
      </w:pPr>
      <w:r>
        <w:rPr>
          <w:rFonts w:hint="eastAsia" w:ascii="仿宋" w:hAnsi="仿宋" w:eastAsia="仿宋" w:cs="Arial"/>
          <w:color w:val="auto"/>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bookmarkStart w:id="20" w:name="_Toc116850266"/>
      <w:bookmarkStart w:id="21" w:name="_Toc133335897"/>
      <w:r>
        <w:rPr>
          <w:rFonts w:hint="eastAsia" w:ascii="仿宋" w:hAnsi="仿宋" w:eastAsia="仿宋"/>
          <w:b/>
          <w:bCs/>
          <w:color w:val="auto"/>
          <w:kern w:val="0"/>
          <w:sz w:val="24"/>
        </w:rPr>
        <w:t>响应供应商认为有必要提供的其他材料</w:t>
      </w:r>
      <w:bookmarkEnd w:id="20"/>
      <w:bookmarkEnd w:id="21"/>
    </w:p>
    <w:p w14:paraId="714BA2B4">
      <w:pPr>
        <w:spacing w:after="78" w:line="288" w:lineRule="auto"/>
        <w:rPr>
          <w:rFonts w:hint="eastAsia" w:ascii="仿宋" w:hAnsi="仿宋" w:eastAsia="仿宋"/>
          <w:b/>
          <w:color w:val="auto"/>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A4016973-9FA7-4333-AC0D-4A1CB7ADE233}"/>
  </w:font>
  <w:font w:name="宋体">
    <w:panose1 w:val="02010600030101010101"/>
    <w:charset w:val="7A"/>
    <w:family w:val="auto"/>
    <w:pitch w:val="default"/>
    <w:sig w:usb0="00000203" w:usb1="288F0000" w:usb2="00000006" w:usb3="00000000" w:csb0="00040001" w:csb1="00000000"/>
    <w:embedRegular r:id="rId2" w:fontKey="{9B8C10E4-C0F6-4784-8BAD-8E7D589E5BD8}"/>
  </w:font>
  <w:font w:name="Wingdings">
    <w:panose1 w:val="05000000000000000000"/>
    <w:charset w:val="02"/>
    <w:family w:val="auto"/>
    <w:pitch w:val="default"/>
    <w:sig w:usb0="00000000" w:usb1="00000000" w:usb2="00000000" w:usb3="00000000" w:csb0="80000000" w:csb1="00000000"/>
    <w:embedRegular r:id="rId3" w:fontKey="{13F47DF0-8F3B-4093-AD53-B15570B1F2E4}"/>
  </w:font>
  <w:font w:name="Arial">
    <w:panose1 w:val="020B0604020202020204"/>
    <w:charset w:val="01"/>
    <w:family w:val="swiss"/>
    <w:pitch w:val="default"/>
    <w:sig w:usb0="E0002EFF" w:usb1="C000785B" w:usb2="00000009" w:usb3="00000000" w:csb0="400001FF" w:csb1="FFFF0000"/>
    <w:embedRegular r:id="rId4" w:fontKey="{58037AEA-91C4-413F-9914-86D9EC3BD36B}"/>
  </w:font>
  <w:font w:name="黑体">
    <w:panose1 w:val="02010609060101010101"/>
    <w:charset w:val="86"/>
    <w:family w:val="auto"/>
    <w:pitch w:val="default"/>
    <w:sig w:usb0="800002BF" w:usb1="38CF7CFA" w:usb2="00000016" w:usb3="00000000" w:csb0="00040001" w:csb1="00000000"/>
    <w:embedRegular r:id="rId5" w:fontKey="{1FB6703B-F246-484C-B951-BC1AF6E8F869}"/>
  </w:font>
  <w:font w:name="Courier New">
    <w:panose1 w:val="02070309020205020404"/>
    <w:charset w:val="01"/>
    <w:family w:val="modern"/>
    <w:pitch w:val="default"/>
    <w:sig w:usb0="E0002EFF" w:usb1="C0007843" w:usb2="00000009" w:usb3="00000000" w:csb0="400001FF" w:csb1="FFFF0000"/>
    <w:embedRegular r:id="rId6" w:fontKey="{144721DC-6B7D-4E2B-A37B-B2699E8406D0}"/>
  </w:font>
  <w:font w:name="Symbol">
    <w:panose1 w:val="05050102010706020507"/>
    <w:charset w:val="02"/>
    <w:family w:val="roman"/>
    <w:pitch w:val="default"/>
    <w:sig w:usb0="00000000" w:usb1="00000000" w:usb2="00000000" w:usb3="00000000" w:csb0="80000000" w:csb1="00000000"/>
    <w:embedRegular r:id="rId7" w:fontKey="{F6BB04F9-82F5-481B-BDC8-14046EFD612E}"/>
  </w:font>
  <w:font w:name="Calibri">
    <w:panose1 w:val="020F0502020204030204"/>
    <w:charset w:val="00"/>
    <w:family w:val="swiss"/>
    <w:pitch w:val="default"/>
    <w:sig w:usb0="E4002EFF" w:usb1="C200247B" w:usb2="00000009" w:usb3="00000000" w:csb0="200001FF" w:csb1="00000000"/>
    <w:embedRegular r:id="rId8" w:fontKey="{527FC07B-E637-47CF-84D5-A436CBAF09A5}"/>
  </w:font>
  <w:font w:name="Calibri Light">
    <w:panose1 w:val="020F0302020204030204"/>
    <w:charset w:val="00"/>
    <w:family w:val="swiss"/>
    <w:pitch w:val="default"/>
    <w:sig w:usb0="E4002EFF" w:usb1="C200247B" w:usb2="00000009" w:usb3="00000000" w:csb0="200001FF" w:csb1="00000000"/>
    <w:embedRegular r:id="rId9" w:fontKey="{5915AB66-2AE4-401A-9B52-F7B9FCB63D07}"/>
  </w:font>
  <w:font w:name="Cambria">
    <w:panose1 w:val="02040503050406030204"/>
    <w:charset w:val="00"/>
    <w:family w:val="roman"/>
    <w:pitch w:val="default"/>
    <w:sig w:usb0="E00006FF" w:usb1="420024FF" w:usb2="02000000" w:usb3="00000000" w:csb0="2000019F" w:csb1="00000000"/>
    <w:embedRegular r:id="rId10" w:fontKey="{37E60C4C-DED6-46EA-B471-E4ECA8815FCE}"/>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C2A9C244-7745-487D-B812-5D776F8904D1}"/>
  </w:font>
  <w:font w:name="方正小标宋简体">
    <w:panose1 w:val="02010600010101010101"/>
    <w:charset w:val="86"/>
    <w:family w:val="auto"/>
    <w:pitch w:val="default"/>
    <w:sig w:usb0="00000001" w:usb1="080E0000" w:usb2="00000000" w:usb3="00000000" w:csb0="00040000" w:csb1="00000000"/>
    <w:embedRegular r:id="rId12" w:fontKey="{CB33CB06-7D27-4CF0-9A83-D986401A9319}"/>
  </w:font>
  <w:font w:name="长城小">
    <w:altName w:val="宋体"/>
    <w:panose1 w:val="00000000000000000000"/>
    <w:charset w:val="86"/>
    <w:family w:val="modern"/>
    <w:pitch w:val="default"/>
    <w:sig w:usb0="00000000" w:usb1="00000000" w:usb2="00000000" w:usb3="00000000" w:csb0="00040001" w:csb1="00000000"/>
    <w:embedRegular r:id="rId13" w:fontKey="{D15DB228-7FD7-4D51-9456-D4D5DD9D670A}"/>
  </w:font>
  <w:font w:name="长城小标宋体">
    <w:altName w:val="宋体"/>
    <w:panose1 w:val="00000000000000000000"/>
    <w:charset w:val="86"/>
    <w:family w:val="auto"/>
    <w:pitch w:val="default"/>
    <w:sig w:usb0="00000000" w:usb1="00000000" w:usb2="00000000" w:usb3="00000000" w:csb0="00000000" w:csb1="00000000"/>
    <w:embedRegular r:id="rId14" w:fontKey="{33CE5421-C32E-43DD-8DC5-0D9AF0A0D5ED}"/>
  </w:font>
  <w:font w:name="仿宋">
    <w:panose1 w:val="02010609060101010101"/>
    <w:charset w:val="86"/>
    <w:family w:val="modern"/>
    <w:pitch w:val="default"/>
    <w:sig w:usb0="800002BF" w:usb1="38CF7CFA" w:usb2="00000016" w:usb3="00000000" w:csb0="00040001" w:csb1="00000000"/>
    <w:embedRegular r:id="rId15" w:fontKey="{EE67EF22-F38A-4AEF-AF33-B5B32348DD0A}"/>
  </w:font>
  <w:font w:name="微软雅黑">
    <w:panose1 w:val="020B0503020204020204"/>
    <w:charset w:val="86"/>
    <w:family w:val="swiss"/>
    <w:pitch w:val="default"/>
    <w:sig w:usb0="80000287" w:usb1="2ACF3C50" w:usb2="00000016" w:usb3="00000000" w:csb0="0004001F" w:csb1="00000000"/>
    <w:embedRegular r:id="rId16" w:fontKey="{F43C56B3-05DD-4841-B40D-928D1DF2FF91}"/>
  </w:font>
  <w:font w:name="Times New Roman Regular">
    <w:altName w:val="Times New Roman"/>
    <w:panose1 w:val="00000000000000000000"/>
    <w:charset w:val="00"/>
    <w:family w:val="auto"/>
    <w:pitch w:val="default"/>
    <w:sig w:usb0="00000000" w:usb1="00000000" w:usb2="00000009" w:usb3="00000000" w:csb0="400001FF" w:csb1="FFFF0000"/>
    <w:embedRegular r:id="rId17" w:fontKey="{5A7FD097-E9BA-4CE4-9439-53960EFA888A}"/>
  </w:font>
  <w:font w:name="Wingdings 2">
    <w:panose1 w:val="05020102010507070707"/>
    <w:charset w:val="02"/>
    <w:family w:val="roman"/>
    <w:pitch w:val="default"/>
    <w:sig w:usb0="00000000" w:usb1="00000000" w:usb2="00000000" w:usb3="00000000" w:csb0="80000000" w:csb1="00000000"/>
    <w:embedRegular r:id="rId18" w:fontKey="{5BF4FC70-3146-4418-B9E0-45C4E6223644}"/>
  </w:font>
  <w:font w:name="WPSEMBED12">
    <w:panose1 w:val="02010609030101010101"/>
    <w:charset w:val="86"/>
    <w:family w:val="auto"/>
    <w:pitch w:val="default"/>
    <w:sig w:usb0="00000001" w:usb1="080E0000" w:usb2="00000000" w:usb3="00000000" w:csb0="00040000" w:csb1="00000000"/>
  </w:font>
  <w:font w:name="WPSEMBED13">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2B9304A"/>
    <w:rsid w:val="034A3564"/>
    <w:rsid w:val="035C5045"/>
    <w:rsid w:val="03795884"/>
    <w:rsid w:val="03966FA9"/>
    <w:rsid w:val="03D9246C"/>
    <w:rsid w:val="0478761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4C21"/>
    <w:rsid w:val="0A886720"/>
    <w:rsid w:val="0AA1428C"/>
    <w:rsid w:val="0AD251DE"/>
    <w:rsid w:val="0B0E30C9"/>
    <w:rsid w:val="0CD00C0D"/>
    <w:rsid w:val="0D7F8C1E"/>
    <w:rsid w:val="0D970DF6"/>
    <w:rsid w:val="0D9E3895"/>
    <w:rsid w:val="0DAFDDD2"/>
    <w:rsid w:val="0E4211FE"/>
    <w:rsid w:val="0EE17277"/>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7F9C30"/>
    <w:rsid w:val="1FA372AD"/>
    <w:rsid w:val="1FB39FF7"/>
    <w:rsid w:val="1FB54372"/>
    <w:rsid w:val="1FEC089C"/>
    <w:rsid w:val="1FFF4E3F"/>
    <w:rsid w:val="20077A2D"/>
    <w:rsid w:val="2089134F"/>
    <w:rsid w:val="208923CA"/>
    <w:rsid w:val="20AB0E9C"/>
    <w:rsid w:val="212271A1"/>
    <w:rsid w:val="22AC2486"/>
    <w:rsid w:val="23454F5A"/>
    <w:rsid w:val="23884315"/>
    <w:rsid w:val="247022A7"/>
    <w:rsid w:val="24971C82"/>
    <w:rsid w:val="24B95082"/>
    <w:rsid w:val="24C1046C"/>
    <w:rsid w:val="257FF5EF"/>
    <w:rsid w:val="26DC0652"/>
    <w:rsid w:val="27BED872"/>
    <w:rsid w:val="27C81105"/>
    <w:rsid w:val="28261BFA"/>
    <w:rsid w:val="28AF13DB"/>
    <w:rsid w:val="28F434A6"/>
    <w:rsid w:val="296A3A6F"/>
    <w:rsid w:val="29E9B391"/>
    <w:rsid w:val="2AFDB16C"/>
    <w:rsid w:val="2B7D8E96"/>
    <w:rsid w:val="2B93647B"/>
    <w:rsid w:val="2B9B7C50"/>
    <w:rsid w:val="2C097269"/>
    <w:rsid w:val="2C770676"/>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14B8B"/>
    <w:rsid w:val="2FEBB001"/>
    <w:rsid w:val="30333B81"/>
    <w:rsid w:val="30BF60A9"/>
    <w:rsid w:val="30EE09A0"/>
    <w:rsid w:val="314945C0"/>
    <w:rsid w:val="31780B7B"/>
    <w:rsid w:val="31875FCE"/>
    <w:rsid w:val="32806E68"/>
    <w:rsid w:val="32AA74CF"/>
    <w:rsid w:val="32B65F9A"/>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8A5089C"/>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BF5430"/>
    <w:rsid w:val="3FD37539"/>
    <w:rsid w:val="3FDFD096"/>
    <w:rsid w:val="3FED8FF1"/>
    <w:rsid w:val="3FFCCAC4"/>
    <w:rsid w:val="3FFE10BE"/>
    <w:rsid w:val="40103488"/>
    <w:rsid w:val="414140B3"/>
    <w:rsid w:val="417EEE12"/>
    <w:rsid w:val="418D0AFC"/>
    <w:rsid w:val="421D078B"/>
    <w:rsid w:val="423A5D78"/>
    <w:rsid w:val="42652233"/>
    <w:rsid w:val="433912CB"/>
    <w:rsid w:val="44131682"/>
    <w:rsid w:val="44292F68"/>
    <w:rsid w:val="446549DA"/>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A13C33"/>
    <w:rsid w:val="54DE7F5F"/>
    <w:rsid w:val="54EA33D7"/>
    <w:rsid w:val="55091CB9"/>
    <w:rsid w:val="551D5A57"/>
    <w:rsid w:val="55214149"/>
    <w:rsid w:val="557F0F30"/>
    <w:rsid w:val="559E5CE3"/>
    <w:rsid w:val="56725AB1"/>
    <w:rsid w:val="56B12911"/>
    <w:rsid w:val="56DD8954"/>
    <w:rsid w:val="57831D16"/>
    <w:rsid w:val="57AFC3C2"/>
    <w:rsid w:val="57CC5C5D"/>
    <w:rsid w:val="584D6CAB"/>
    <w:rsid w:val="58B21AB7"/>
    <w:rsid w:val="59632793"/>
    <w:rsid w:val="599107AF"/>
    <w:rsid w:val="59B3044E"/>
    <w:rsid w:val="59FF3A15"/>
    <w:rsid w:val="5A4D2A81"/>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0DB4898"/>
    <w:rsid w:val="614147D4"/>
    <w:rsid w:val="62B35195"/>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9D6533"/>
    <w:rsid w:val="69BF38A2"/>
    <w:rsid w:val="69DF3E6C"/>
    <w:rsid w:val="69EF10CC"/>
    <w:rsid w:val="69EFC425"/>
    <w:rsid w:val="6A375CF4"/>
    <w:rsid w:val="6ACFA4E7"/>
    <w:rsid w:val="6AFF1457"/>
    <w:rsid w:val="6B86ABFC"/>
    <w:rsid w:val="6B9B019D"/>
    <w:rsid w:val="6BA92576"/>
    <w:rsid w:val="6BBD76DF"/>
    <w:rsid w:val="6BDA34B9"/>
    <w:rsid w:val="6BEF6F0A"/>
    <w:rsid w:val="6BF6364D"/>
    <w:rsid w:val="6C4378E3"/>
    <w:rsid w:val="6C44004F"/>
    <w:rsid w:val="6C4B09D7"/>
    <w:rsid w:val="6C731664"/>
    <w:rsid w:val="6CC87B57"/>
    <w:rsid w:val="6D350F65"/>
    <w:rsid w:val="6D36FBAA"/>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303D87"/>
    <w:rsid w:val="734A2299"/>
    <w:rsid w:val="736234E5"/>
    <w:rsid w:val="73966983"/>
    <w:rsid w:val="73BC23E0"/>
    <w:rsid w:val="73EFA308"/>
    <w:rsid w:val="75195BFE"/>
    <w:rsid w:val="75FB540A"/>
    <w:rsid w:val="767774B9"/>
    <w:rsid w:val="767F8E38"/>
    <w:rsid w:val="76C15DFA"/>
    <w:rsid w:val="76DF1811"/>
    <w:rsid w:val="76E97048"/>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BB9841"/>
    <w:rsid w:val="79DF1FD7"/>
    <w:rsid w:val="7A20571A"/>
    <w:rsid w:val="7A5F0597"/>
    <w:rsid w:val="7A801888"/>
    <w:rsid w:val="7A950461"/>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10834</Words>
  <Characters>11259</Characters>
  <Lines>12</Lines>
  <Paragraphs>23</Paragraphs>
  <TotalTime>1</TotalTime>
  <ScaleCrop>false</ScaleCrop>
  <LinksUpToDate>false</LinksUpToDate>
  <CharactersWithSpaces>11913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2026-04-02T08:34:26Z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